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129B" w14:textId="77777777" w:rsidR="00AE328A" w:rsidRDefault="004606C4" w:rsidP="004606C4">
      <w:pPr>
        <w:pStyle w:val="Title"/>
      </w:pPr>
      <w:r>
        <w:t xml:space="preserve">Reflections – </w:t>
      </w:r>
      <w:r w:rsidR="00427769">
        <w:t>Supervision with Volunteer</w:t>
      </w:r>
    </w:p>
    <w:p w14:paraId="7047BB11" w14:textId="77777777" w:rsidR="004606C4" w:rsidRPr="00574BF7" w:rsidRDefault="004606C4" w:rsidP="004606C4">
      <w:pPr>
        <w:rPr>
          <w:rFonts w:ascii="Arial" w:hAnsi="Arial" w:cs="Arial"/>
          <w:sz w:val="24"/>
          <w:szCs w:val="24"/>
        </w:rPr>
      </w:pPr>
      <w:r w:rsidRPr="00574BF7">
        <w:rPr>
          <w:rFonts w:ascii="Arial" w:hAnsi="Arial" w:cs="Arial"/>
          <w:sz w:val="24"/>
          <w:szCs w:val="24"/>
        </w:rPr>
        <w:t>*Please note names have been changed to respect supervisee’s privacy.</w:t>
      </w:r>
    </w:p>
    <w:p w14:paraId="0AE077A3" w14:textId="77777777" w:rsidR="004606C4" w:rsidRPr="00574BF7" w:rsidRDefault="004606C4" w:rsidP="004606C4">
      <w:pPr>
        <w:rPr>
          <w:rFonts w:ascii="Arial" w:hAnsi="Arial" w:cs="Arial"/>
          <w:sz w:val="24"/>
          <w:szCs w:val="24"/>
          <w:shd w:val="clear" w:color="auto" w:fill="FFFFFF"/>
        </w:rPr>
      </w:pPr>
      <w:r w:rsidRPr="00574BF7">
        <w:rPr>
          <w:rFonts w:ascii="Arial" w:hAnsi="Arial" w:cs="Arial"/>
          <w:sz w:val="24"/>
          <w:szCs w:val="24"/>
        </w:rPr>
        <w:t>The method of reflection used is Kolb’s (1975) experiential learning cycle. This cycle states that ‘</w:t>
      </w:r>
      <w:r w:rsidRPr="00574BF7">
        <w:rPr>
          <w:rFonts w:ascii="Arial" w:hAnsi="Arial" w:cs="Arial"/>
          <w:sz w:val="24"/>
          <w:szCs w:val="24"/>
          <w:shd w:val="clear" w:color="auto" w:fill="FFFFFF"/>
        </w:rPr>
        <w:t xml:space="preserve">Effective learning is seen when a person progresses through a cycle of four stages’ </w:t>
      </w:r>
      <w:sdt>
        <w:sdtPr>
          <w:rPr>
            <w:rFonts w:ascii="Arial" w:hAnsi="Arial" w:cs="Arial"/>
            <w:sz w:val="24"/>
            <w:szCs w:val="24"/>
            <w:shd w:val="clear" w:color="auto" w:fill="FFFFFF"/>
          </w:rPr>
          <w:id w:val="-577289480"/>
          <w:citation/>
        </w:sdtPr>
        <w:sdtEndPr/>
        <w:sdtContent>
          <w:r w:rsidRPr="00574BF7">
            <w:rPr>
              <w:rFonts w:ascii="Arial" w:hAnsi="Arial" w:cs="Arial"/>
              <w:sz w:val="24"/>
              <w:szCs w:val="24"/>
              <w:shd w:val="clear" w:color="auto" w:fill="FFFFFF"/>
            </w:rPr>
            <w:fldChar w:fldCharType="begin"/>
          </w:r>
          <w:r w:rsidRPr="00574BF7">
            <w:rPr>
              <w:rFonts w:ascii="Arial" w:hAnsi="Arial" w:cs="Arial"/>
              <w:sz w:val="24"/>
              <w:szCs w:val="24"/>
              <w:shd w:val="clear" w:color="auto" w:fill="FFFFFF"/>
            </w:rPr>
            <w:instrText xml:space="preserve"> CITATION McL10 \l 2057 </w:instrText>
          </w:r>
          <w:r w:rsidRPr="00574BF7">
            <w:rPr>
              <w:rFonts w:ascii="Arial" w:hAnsi="Arial" w:cs="Arial"/>
              <w:sz w:val="24"/>
              <w:szCs w:val="24"/>
              <w:shd w:val="clear" w:color="auto" w:fill="FFFFFF"/>
            </w:rPr>
            <w:fldChar w:fldCharType="separate"/>
          </w:r>
          <w:r w:rsidRPr="00574BF7">
            <w:rPr>
              <w:rFonts w:ascii="Arial" w:hAnsi="Arial" w:cs="Arial"/>
              <w:noProof/>
              <w:sz w:val="24"/>
              <w:szCs w:val="24"/>
              <w:shd w:val="clear" w:color="auto" w:fill="FFFFFF"/>
            </w:rPr>
            <w:t>(McLeod, 2010)</w:t>
          </w:r>
          <w:r w:rsidRPr="00574BF7">
            <w:rPr>
              <w:rFonts w:ascii="Arial" w:hAnsi="Arial" w:cs="Arial"/>
              <w:sz w:val="24"/>
              <w:szCs w:val="24"/>
              <w:shd w:val="clear" w:color="auto" w:fill="FFFFFF"/>
            </w:rPr>
            <w:fldChar w:fldCharType="end"/>
          </w:r>
        </w:sdtContent>
      </w:sdt>
      <w:r w:rsidRPr="00574BF7">
        <w:rPr>
          <w:rFonts w:ascii="Arial" w:hAnsi="Arial" w:cs="Arial"/>
          <w:sz w:val="24"/>
          <w:szCs w:val="24"/>
          <w:shd w:val="clear" w:color="auto" w:fill="FFFFFF"/>
        </w:rPr>
        <w:t>. These stages are as follows:</w:t>
      </w:r>
    </w:p>
    <w:p w14:paraId="605A5073" w14:textId="77777777" w:rsidR="004606C4" w:rsidRPr="00574BF7" w:rsidRDefault="004606C4" w:rsidP="004606C4">
      <w:pPr>
        <w:rPr>
          <w:sz w:val="24"/>
          <w:szCs w:val="24"/>
        </w:rPr>
      </w:pPr>
      <w:r w:rsidRPr="00574BF7">
        <w:rPr>
          <w:noProof/>
          <w:sz w:val="24"/>
          <w:szCs w:val="24"/>
          <w:lang w:eastAsia="en-GB"/>
        </w:rPr>
        <w:drawing>
          <wp:anchor distT="0" distB="0" distL="114300" distR="114300" simplePos="0" relativeHeight="251659264" behindDoc="1" locked="0" layoutInCell="1" allowOverlap="1" wp14:anchorId="4F09C717" wp14:editId="45279D90">
            <wp:simplePos x="0" y="0"/>
            <wp:positionH relativeFrom="column">
              <wp:posOffset>1628775</wp:posOffset>
            </wp:positionH>
            <wp:positionV relativeFrom="paragraph">
              <wp:posOffset>41275</wp:posOffset>
            </wp:positionV>
            <wp:extent cx="2657475" cy="2035175"/>
            <wp:effectExtent l="0" t="0" r="9525" b="3175"/>
            <wp:wrapTight wrapText="bothSides">
              <wp:wrapPolygon edited="0">
                <wp:start x="0" y="0"/>
                <wp:lineTo x="0" y="21432"/>
                <wp:lineTo x="21523" y="21432"/>
                <wp:lineTo x="215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kolb.jpg"/>
                    <pic:cNvPicPr/>
                  </pic:nvPicPr>
                  <pic:blipFill>
                    <a:blip r:embed="rId9">
                      <a:extLst>
                        <a:ext uri="{28A0092B-C50C-407E-A947-70E740481C1C}">
                          <a14:useLocalDpi xmlns:a14="http://schemas.microsoft.com/office/drawing/2010/main" val="0"/>
                        </a:ext>
                      </a:extLst>
                    </a:blip>
                    <a:stretch>
                      <a:fillRect/>
                    </a:stretch>
                  </pic:blipFill>
                  <pic:spPr>
                    <a:xfrm>
                      <a:off x="0" y="0"/>
                      <a:ext cx="2657475" cy="2035175"/>
                    </a:xfrm>
                    <a:prstGeom prst="rect">
                      <a:avLst/>
                    </a:prstGeom>
                  </pic:spPr>
                </pic:pic>
              </a:graphicData>
            </a:graphic>
            <wp14:sizeRelH relativeFrom="page">
              <wp14:pctWidth>0</wp14:pctWidth>
            </wp14:sizeRelH>
            <wp14:sizeRelV relativeFrom="page">
              <wp14:pctHeight>0</wp14:pctHeight>
            </wp14:sizeRelV>
          </wp:anchor>
        </w:drawing>
      </w:r>
    </w:p>
    <w:p w14:paraId="03CD3A60" w14:textId="77777777" w:rsidR="004606C4" w:rsidRPr="00574BF7" w:rsidRDefault="004606C4" w:rsidP="004606C4">
      <w:pPr>
        <w:rPr>
          <w:sz w:val="24"/>
          <w:szCs w:val="24"/>
        </w:rPr>
      </w:pPr>
    </w:p>
    <w:p w14:paraId="73452C3F" w14:textId="77777777" w:rsidR="004606C4" w:rsidRPr="00574BF7" w:rsidRDefault="004606C4" w:rsidP="004606C4">
      <w:pPr>
        <w:rPr>
          <w:b/>
          <w:sz w:val="24"/>
          <w:szCs w:val="24"/>
        </w:rPr>
      </w:pPr>
    </w:p>
    <w:p w14:paraId="3FBF4FA4" w14:textId="77777777" w:rsidR="004606C4" w:rsidRPr="00574BF7" w:rsidRDefault="004606C4" w:rsidP="004606C4">
      <w:pPr>
        <w:rPr>
          <w:b/>
          <w:sz w:val="24"/>
          <w:szCs w:val="24"/>
        </w:rPr>
      </w:pPr>
    </w:p>
    <w:p w14:paraId="295F3001" w14:textId="77777777" w:rsidR="004606C4" w:rsidRPr="00574BF7" w:rsidRDefault="004606C4" w:rsidP="004606C4">
      <w:pPr>
        <w:rPr>
          <w:b/>
          <w:sz w:val="24"/>
          <w:szCs w:val="24"/>
        </w:rPr>
      </w:pPr>
    </w:p>
    <w:p w14:paraId="43C15FA5" w14:textId="77777777" w:rsidR="004606C4" w:rsidRPr="00574BF7" w:rsidRDefault="004606C4" w:rsidP="004606C4">
      <w:pPr>
        <w:rPr>
          <w:b/>
          <w:sz w:val="24"/>
          <w:szCs w:val="24"/>
        </w:rPr>
      </w:pPr>
    </w:p>
    <w:p w14:paraId="6C7F0924" w14:textId="77777777" w:rsidR="004606C4" w:rsidRPr="00574BF7" w:rsidRDefault="004606C4" w:rsidP="004606C4">
      <w:pPr>
        <w:rPr>
          <w:b/>
          <w:sz w:val="24"/>
          <w:szCs w:val="24"/>
        </w:rPr>
      </w:pPr>
      <w:r w:rsidRPr="00574BF7">
        <w:rPr>
          <w:noProof/>
          <w:sz w:val="24"/>
          <w:szCs w:val="24"/>
          <w:lang w:eastAsia="en-GB"/>
        </w:rPr>
        <mc:AlternateContent>
          <mc:Choice Requires="wps">
            <w:drawing>
              <wp:anchor distT="0" distB="0" distL="114300" distR="114300" simplePos="0" relativeHeight="251660288" behindDoc="1" locked="0" layoutInCell="1" allowOverlap="1" wp14:anchorId="1BD47FD9" wp14:editId="423955D7">
                <wp:simplePos x="0" y="0"/>
                <wp:positionH relativeFrom="column">
                  <wp:posOffset>2466975</wp:posOffset>
                </wp:positionH>
                <wp:positionV relativeFrom="paragraph">
                  <wp:posOffset>99060</wp:posOffset>
                </wp:positionV>
                <wp:extent cx="1143000" cy="257175"/>
                <wp:effectExtent l="0" t="0" r="19050" b="28575"/>
                <wp:wrapTight wrapText="bothSides">
                  <wp:wrapPolygon edited="0">
                    <wp:start x="0" y="0"/>
                    <wp:lineTo x="0" y="22400"/>
                    <wp:lineTo x="21600" y="224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solidFill>
                          <a:srgbClr val="FFFFFF"/>
                        </a:solidFill>
                        <a:ln w="9525">
                          <a:solidFill>
                            <a:srgbClr val="000000"/>
                          </a:solidFill>
                          <a:miter lim="800000"/>
                          <a:headEnd/>
                          <a:tailEnd/>
                        </a:ln>
                      </wps:spPr>
                      <wps:txbx>
                        <w:txbxContent>
                          <w:p w14:paraId="0A599A3B" w14:textId="77777777" w:rsidR="00D21BB3" w:rsidRDefault="00027A9C" w:rsidP="004606C4">
                            <w:pPr>
                              <w:jc w:val="center"/>
                            </w:pPr>
                            <w:sdt>
                              <w:sdtPr>
                                <w:id w:val="-829666320"/>
                                <w:citation/>
                              </w:sdtPr>
                              <w:sdtEndPr/>
                              <w:sdtContent>
                                <w:r w:rsidR="00D21BB3">
                                  <w:fldChar w:fldCharType="begin"/>
                                </w:r>
                                <w:r w:rsidR="00D21BB3">
                                  <w:instrText xml:space="preserve"> CITATION McL10 \l 2057 </w:instrText>
                                </w:r>
                                <w:r w:rsidR="00D21BB3">
                                  <w:fldChar w:fldCharType="separate"/>
                                </w:r>
                                <w:r w:rsidR="00D21BB3" w:rsidRPr="000D12C8">
                                  <w:rPr>
                                    <w:noProof/>
                                  </w:rPr>
                                  <w:t>(McLeod, 2010)</w:t>
                                </w:r>
                                <w:r w:rsidR="00D21BB3">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25pt;margin-top:7.8pt;width:90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">
                <v:textbox>
                  <w:txbxContent>
                    <w:p w:rsidR="00D21BB3" w:rsidRDefault="00F277E7" w:rsidP="004606C4">
                      <w:pPr>
                        <w:jc w:val="center"/>
                      </w:pPr>
                      <w:sdt>
                        <w:sdtPr>
                          <w:id w:val="-829666320"/>
                          <w:citation/>
                        </w:sdtPr>
                        <w:sdtEndPr/>
                        <w:sdtContent>
                          <w:r w:rsidR="00D21BB3">
                            <w:fldChar w:fldCharType="begin"/>
                          </w:r>
                          <w:r w:rsidR="00D21BB3">
                            <w:instrText xml:space="preserve"> CITATION McL10 \l 2057 </w:instrText>
                          </w:r>
                          <w:r w:rsidR="00D21BB3">
                            <w:fldChar w:fldCharType="separate"/>
                          </w:r>
                          <w:r w:rsidR="00D21BB3" w:rsidRPr="000D12C8">
                            <w:rPr>
                              <w:noProof/>
                            </w:rPr>
                            <w:t>(McLeod, 2010)</w:t>
                          </w:r>
                          <w:r w:rsidR="00D21BB3">
                            <w:fldChar w:fldCharType="end"/>
                          </w:r>
                        </w:sdtContent>
                      </w:sdt>
                    </w:p>
                  </w:txbxContent>
                </v:textbox>
                <w10:wrap type="tight"/>
              </v:shape>
            </w:pict>
          </mc:Fallback>
        </mc:AlternateContent>
      </w:r>
    </w:p>
    <w:p w14:paraId="608E9FDD" w14:textId="77777777" w:rsidR="004606C4" w:rsidRPr="00574BF7" w:rsidRDefault="004606C4" w:rsidP="004606C4">
      <w:pPr>
        <w:rPr>
          <w:b/>
          <w:sz w:val="24"/>
          <w:szCs w:val="24"/>
        </w:rPr>
      </w:pPr>
    </w:p>
    <w:p w14:paraId="5A97CFCE" w14:textId="77777777" w:rsidR="004606C4" w:rsidRDefault="004606C4" w:rsidP="004606C4">
      <w:pPr>
        <w:pStyle w:val="ListParagraph"/>
        <w:numPr>
          <w:ilvl w:val="0"/>
          <w:numId w:val="1"/>
        </w:numPr>
        <w:rPr>
          <w:rFonts w:ascii="Arial" w:hAnsi="Arial" w:cs="Arial"/>
          <w:b/>
          <w:sz w:val="24"/>
          <w:szCs w:val="24"/>
        </w:rPr>
      </w:pPr>
      <w:r w:rsidRPr="003B52FE">
        <w:rPr>
          <w:rFonts w:ascii="Arial" w:hAnsi="Arial" w:cs="Arial"/>
          <w:b/>
          <w:sz w:val="24"/>
          <w:szCs w:val="24"/>
        </w:rPr>
        <w:t>Concrete Experience</w:t>
      </w:r>
    </w:p>
    <w:p w14:paraId="0D0BE89B" w14:textId="481D70AA" w:rsidR="00454E5F" w:rsidRDefault="00454E5F" w:rsidP="00427769">
      <w:pPr>
        <w:pStyle w:val="ListParagraph"/>
        <w:rPr>
          <w:rFonts w:ascii="Arial" w:hAnsi="Arial" w:cs="Arial"/>
          <w:sz w:val="24"/>
          <w:szCs w:val="24"/>
        </w:rPr>
      </w:pPr>
      <w:r>
        <w:rPr>
          <w:rFonts w:ascii="Arial" w:hAnsi="Arial" w:cs="Arial"/>
          <w:sz w:val="24"/>
          <w:szCs w:val="24"/>
        </w:rPr>
        <w:t xml:space="preserve">The supervision began with </w:t>
      </w:r>
      <w:r w:rsidR="00E80097">
        <w:rPr>
          <w:rFonts w:ascii="Arial" w:hAnsi="Arial" w:cs="Arial"/>
          <w:sz w:val="24"/>
          <w:szCs w:val="24"/>
        </w:rPr>
        <w:t>me</w:t>
      </w:r>
      <w:r>
        <w:rPr>
          <w:rFonts w:ascii="Arial" w:hAnsi="Arial" w:cs="Arial"/>
          <w:sz w:val="24"/>
          <w:szCs w:val="24"/>
        </w:rPr>
        <w:t xml:space="preserve"> asking the volunteer what they felt they had achieved since becoming a volunteer with</w:t>
      </w:r>
      <w:r w:rsidR="006A268C">
        <w:rPr>
          <w:rFonts w:ascii="Arial" w:hAnsi="Arial" w:cs="Arial"/>
          <w:sz w:val="24"/>
          <w:szCs w:val="24"/>
        </w:rPr>
        <w:t xml:space="preserve"> a youth organisation</w:t>
      </w:r>
      <w:r>
        <w:rPr>
          <w:rFonts w:ascii="Arial" w:hAnsi="Arial" w:cs="Arial"/>
          <w:sz w:val="24"/>
          <w:szCs w:val="24"/>
        </w:rPr>
        <w:t>. The volunteer stated that his achievements were</w:t>
      </w:r>
      <w:r w:rsidR="00D7661B">
        <w:rPr>
          <w:rFonts w:ascii="Arial" w:hAnsi="Arial" w:cs="Arial"/>
          <w:sz w:val="24"/>
          <w:szCs w:val="24"/>
        </w:rPr>
        <w:t xml:space="preserve"> all experiences such</w:t>
      </w:r>
      <w:r>
        <w:rPr>
          <w:rFonts w:ascii="Arial" w:hAnsi="Arial" w:cs="Arial"/>
          <w:sz w:val="24"/>
          <w:szCs w:val="24"/>
        </w:rPr>
        <w:t xml:space="preserve"> the multi-cultural experience, development of theoretical knowledge</w:t>
      </w:r>
      <w:r w:rsidR="00D7661B">
        <w:rPr>
          <w:rFonts w:ascii="Arial" w:hAnsi="Arial" w:cs="Arial"/>
          <w:sz w:val="24"/>
          <w:szCs w:val="24"/>
        </w:rPr>
        <w:t xml:space="preserve"> through the experiential learning cycle </w:t>
      </w:r>
      <w:sdt>
        <w:sdtPr>
          <w:rPr>
            <w:rFonts w:ascii="Arial" w:hAnsi="Arial" w:cs="Arial"/>
            <w:sz w:val="24"/>
            <w:szCs w:val="24"/>
          </w:rPr>
          <w:id w:val="591287859"/>
          <w:citation/>
        </w:sdtPr>
        <w:sdtEndPr/>
        <w:sdtContent>
          <w:r w:rsidR="00D7661B">
            <w:rPr>
              <w:rFonts w:ascii="Arial" w:hAnsi="Arial" w:cs="Arial"/>
              <w:sz w:val="24"/>
              <w:szCs w:val="24"/>
            </w:rPr>
            <w:fldChar w:fldCharType="begin"/>
          </w:r>
          <w:r w:rsidR="00D7661B">
            <w:rPr>
              <w:rFonts w:ascii="Arial" w:hAnsi="Arial" w:cs="Arial"/>
              <w:sz w:val="24"/>
              <w:szCs w:val="24"/>
            </w:rPr>
            <w:instrText xml:space="preserve"> CITATION McL10 \l 2057 </w:instrText>
          </w:r>
          <w:r w:rsidR="00D7661B">
            <w:rPr>
              <w:rFonts w:ascii="Arial" w:hAnsi="Arial" w:cs="Arial"/>
              <w:sz w:val="24"/>
              <w:szCs w:val="24"/>
            </w:rPr>
            <w:fldChar w:fldCharType="separate"/>
          </w:r>
          <w:r w:rsidR="00D7661B" w:rsidRPr="00D7661B">
            <w:rPr>
              <w:rFonts w:ascii="Arial" w:hAnsi="Arial" w:cs="Arial"/>
              <w:noProof/>
              <w:sz w:val="24"/>
              <w:szCs w:val="24"/>
            </w:rPr>
            <w:t>(McLeod, 2010)</w:t>
          </w:r>
          <w:r w:rsidR="00D7661B">
            <w:rPr>
              <w:rFonts w:ascii="Arial" w:hAnsi="Arial" w:cs="Arial"/>
              <w:sz w:val="24"/>
              <w:szCs w:val="24"/>
            </w:rPr>
            <w:fldChar w:fldCharType="end"/>
          </w:r>
        </w:sdtContent>
      </w:sdt>
      <w:r>
        <w:rPr>
          <w:rFonts w:ascii="Arial" w:hAnsi="Arial" w:cs="Arial"/>
          <w:sz w:val="24"/>
          <w:szCs w:val="24"/>
        </w:rPr>
        <w:t xml:space="preserve">, networking and learning to learn from peers. </w:t>
      </w:r>
      <w:r w:rsidR="00D7661B">
        <w:rPr>
          <w:rFonts w:ascii="Arial" w:hAnsi="Arial" w:cs="Arial"/>
          <w:sz w:val="24"/>
          <w:szCs w:val="24"/>
        </w:rPr>
        <w:t xml:space="preserve">As Dewey </w:t>
      </w:r>
      <w:sdt>
        <w:sdtPr>
          <w:rPr>
            <w:rFonts w:ascii="Arial" w:hAnsi="Arial" w:cs="Arial"/>
            <w:sz w:val="24"/>
            <w:szCs w:val="24"/>
          </w:rPr>
          <w:id w:val="188261825"/>
          <w:citation/>
        </w:sdtPr>
        <w:sdtEndPr/>
        <w:sdtContent>
          <w:r w:rsidR="00D7661B">
            <w:rPr>
              <w:rFonts w:ascii="Arial" w:hAnsi="Arial" w:cs="Arial"/>
              <w:sz w:val="24"/>
              <w:szCs w:val="24"/>
            </w:rPr>
            <w:fldChar w:fldCharType="begin"/>
          </w:r>
          <w:r w:rsidR="00D7661B">
            <w:rPr>
              <w:rFonts w:ascii="Arial" w:hAnsi="Arial" w:cs="Arial"/>
              <w:sz w:val="24"/>
              <w:szCs w:val="24"/>
            </w:rPr>
            <w:instrText xml:space="preserve">CITATION Dew97 \p 27 \n  \l 2057 </w:instrText>
          </w:r>
          <w:r w:rsidR="00D7661B">
            <w:rPr>
              <w:rFonts w:ascii="Arial" w:hAnsi="Arial" w:cs="Arial"/>
              <w:sz w:val="24"/>
              <w:szCs w:val="24"/>
            </w:rPr>
            <w:fldChar w:fldCharType="separate"/>
          </w:r>
          <w:r w:rsidR="00D7661B" w:rsidRPr="00D7661B">
            <w:rPr>
              <w:rFonts w:ascii="Arial" w:hAnsi="Arial" w:cs="Arial"/>
              <w:noProof/>
              <w:sz w:val="24"/>
              <w:szCs w:val="24"/>
            </w:rPr>
            <w:t>(1997, p. 27)</w:t>
          </w:r>
          <w:r w:rsidR="00D7661B">
            <w:rPr>
              <w:rFonts w:ascii="Arial" w:hAnsi="Arial" w:cs="Arial"/>
              <w:sz w:val="24"/>
              <w:szCs w:val="24"/>
            </w:rPr>
            <w:fldChar w:fldCharType="end"/>
          </w:r>
        </w:sdtContent>
      </w:sdt>
      <w:r w:rsidR="00D7661B">
        <w:rPr>
          <w:rFonts w:ascii="Arial" w:hAnsi="Arial" w:cs="Arial"/>
          <w:sz w:val="24"/>
          <w:szCs w:val="24"/>
        </w:rPr>
        <w:t xml:space="preserve"> states </w:t>
      </w:r>
      <w:r w:rsidR="00AA7458">
        <w:rPr>
          <w:rFonts w:ascii="Arial" w:hAnsi="Arial" w:cs="Arial"/>
          <w:sz w:val="24"/>
          <w:szCs w:val="24"/>
        </w:rPr>
        <w:t>‘</w:t>
      </w:r>
      <w:r w:rsidR="00D7661B">
        <w:rPr>
          <w:rFonts w:ascii="Arial" w:hAnsi="Arial" w:cs="Arial"/>
          <w:sz w:val="24"/>
          <w:szCs w:val="24"/>
        </w:rPr>
        <w:t>e</w:t>
      </w:r>
      <w:r w:rsidR="00AA7458">
        <w:rPr>
          <w:rFonts w:ascii="Arial" w:hAnsi="Arial" w:cs="Arial"/>
          <w:sz w:val="24"/>
          <w:szCs w:val="24"/>
        </w:rPr>
        <w:t>verything depends upon the quality of the experience which is had</w:t>
      </w:r>
      <w:r w:rsidR="00D7661B">
        <w:rPr>
          <w:rFonts w:ascii="Arial" w:hAnsi="Arial" w:cs="Arial"/>
          <w:sz w:val="24"/>
          <w:szCs w:val="24"/>
        </w:rPr>
        <w:t>.</w:t>
      </w:r>
      <w:r w:rsidR="00AA7458">
        <w:rPr>
          <w:rFonts w:ascii="Arial" w:hAnsi="Arial" w:cs="Arial"/>
          <w:sz w:val="24"/>
          <w:szCs w:val="24"/>
        </w:rPr>
        <w:t xml:space="preserve"> </w:t>
      </w:r>
      <w:r w:rsidR="00D7661B">
        <w:rPr>
          <w:rFonts w:ascii="Arial" w:hAnsi="Arial" w:cs="Arial"/>
          <w:sz w:val="24"/>
          <w:szCs w:val="24"/>
        </w:rPr>
        <w:t>The supervision</w:t>
      </w:r>
      <w:r>
        <w:rPr>
          <w:rFonts w:ascii="Arial" w:hAnsi="Arial" w:cs="Arial"/>
          <w:sz w:val="24"/>
          <w:szCs w:val="24"/>
        </w:rPr>
        <w:t xml:space="preserve"> followed by </w:t>
      </w:r>
      <w:r w:rsidR="00E80097">
        <w:rPr>
          <w:rFonts w:ascii="Arial" w:hAnsi="Arial" w:cs="Arial"/>
          <w:sz w:val="24"/>
          <w:szCs w:val="24"/>
        </w:rPr>
        <w:t>me</w:t>
      </w:r>
      <w:r>
        <w:rPr>
          <w:rFonts w:ascii="Arial" w:hAnsi="Arial" w:cs="Arial"/>
          <w:sz w:val="24"/>
          <w:szCs w:val="24"/>
        </w:rPr>
        <w:t xml:space="preserve"> asking the volunteer if they had experienced any difficulties as a volunteer. They responded by stating that on a specific training course they attended it was very hard to stay engaged when one of the trainers was facilitating. He said he felt she was hard to approach and sometimes made him feel uncomfortable. The volunteer seemed uncomfortable speaking at this point, however this changed when I assured the </w:t>
      </w:r>
      <w:r w:rsidR="006A268C">
        <w:rPr>
          <w:rFonts w:ascii="Arial" w:hAnsi="Arial" w:cs="Arial"/>
          <w:sz w:val="24"/>
          <w:szCs w:val="24"/>
        </w:rPr>
        <w:t>volunteer that</w:t>
      </w:r>
      <w:r>
        <w:rPr>
          <w:rFonts w:ascii="Arial" w:hAnsi="Arial" w:cs="Arial"/>
          <w:sz w:val="24"/>
          <w:szCs w:val="24"/>
        </w:rPr>
        <w:t xml:space="preserve"> I was only there to listen to them, not judge and that this was confidential. The volunteer also expressed they want to get into the youth centres more and set up some international projects. A future plan was made for </w:t>
      </w:r>
      <w:r w:rsidR="00E80097">
        <w:rPr>
          <w:rFonts w:ascii="Arial" w:hAnsi="Arial" w:cs="Arial"/>
          <w:sz w:val="24"/>
          <w:szCs w:val="24"/>
        </w:rPr>
        <w:t>me</w:t>
      </w:r>
      <w:r>
        <w:rPr>
          <w:rFonts w:ascii="Arial" w:hAnsi="Arial" w:cs="Arial"/>
          <w:sz w:val="24"/>
          <w:szCs w:val="24"/>
        </w:rPr>
        <w:t xml:space="preserve"> to sit down with the volunteer and go through the application process to apply for an international youth exchange. </w:t>
      </w:r>
    </w:p>
    <w:p w14:paraId="1CE742D3" w14:textId="28C7F47B" w:rsidR="00E80097" w:rsidRDefault="00454E5F" w:rsidP="00427769">
      <w:pPr>
        <w:pStyle w:val="ListParagraph"/>
        <w:rPr>
          <w:rFonts w:ascii="Arial" w:hAnsi="Arial" w:cs="Arial"/>
          <w:sz w:val="24"/>
          <w:szCs w:val="24"/>
        </w:rPr>
      </w:pPr>
      <w:r>
        <w:rPr>
          <w:rFonts w:ascii="Arial" w:hAnsi="Arial" w:cs="Arial"/>
          <w:sz w:val="24"/>
          <w:szCs w:val="24"/>
        </w:rPr>
        <w:t xml:space="preserve">I then raised a few small items they may be affecting the volunteers work and development within the organisation. Such items were reminding the </w:t>
      </w:r>
      <w:r>
        <w:rPr>
          <w:rFonts w:ascii="Arial" w:hAnsi="Arial" w:cs="Arial"/>
          <w:sz w:val="24"/>
          <w:szCs w:val="24"/>
        </w:rPr>
        <w:lastRenderedPageBreak/>
        <w:t>volunteer that when they are a volunteer not to give so much of th</w:t>
      </w:r>
      <w:r w:rsidR="0009562D">
        <w:rPr>
          <w:rFonts w:ascii="Arial" w:hAnsi="Arial" w:cs="Arial"/>
          <w:sz w:val="24"/>
          <w:szCs w:val="24"/>
        </w:rPr>
        <w:t xml:space="preserve">eir opinion during the process and to reflect on their time management skills. </w:t>
      </w:r>
      <w:r w:rsidR="006A268C">
        <w:rPr>
          <w:rFonts w:ascii="Arial" w:hAnsi="Arial" w:cs="Arial"/>
          <w:sz w:val="24"/>
          <w:szCs w:val="24"/>
        </w:rPr>
        <w:t>Also,</w:t>
      </w:r>
      <w:r w:rsidR="0009562D">
        <w:rPr>
          <w:rFonts w:ascii="Arial" w:hAnsi="Arial" w:cs="Arial"/>
          <w:sz w:val="24"/>
          <w:szCs w:val="24"/>
        </w:rPr>
        <w:t xml:space="preserve"> to focus on the </w:t>
      </w:r>
      <w:r w:rsidR="00E80097">
        <w:rPr>
          <w:rFonts w:ascii="Arial" w:hAnsi="Arial" w:cs="Arial"/>
          <w:sz w:val="24"/>
          <w:szCs w:val="24"/>
        </w:rPr>
        <w:t>feedback</w:t>
      </w:r>
      <w:r w:rsidR="0009562D">
        <w:rPr>
          <w:rFonts w:ascii="Arial" w:hAnsi="Arial" w:cs="Arial"/>
          <w:sz w:val="24"/>
          <w:szCs w:val="24"/>
        </w:rPr>
        <w:t xml:space="preserve"> they receive from others and use it for personal development rather than just reject it. I then reaffirmed to the volunteer that I think they are an excellent youth worker who is calm, approachable and willing to work. We went into discussion about the volunteer understanding who they are working with and how to develop a workshop around that to meet learning needs. The volunteer seemed to take this quite well and was happy to listen. I tried to assert confidence in the volunteer and push him to talk more of an active role when working in a team. To which he responded well and then agreed that time management is having a big effect on the quality of his work and more practice needs to be performed on the area. The volunteer brought up his communication as an issue, especially in an international environment. They personally asserted they need to </w:t>
      </w:r>
      <w:r w:rsidR="00E80097">
        <w:rPr>
          <w:rFonts w:ascii="Arial" w:hAnsi="Arial" w:cs="Arial"/>
          <w:sz w:val="24"/>
          <w:szCs w:val="24"/>
        </w:rPr>
        <w:t>become</w:t>
      </w:r>
      <w:r w:rsidR="0009562D">
        <w:rPr>
          <w:rFonts w:ascii="Arial" w:hAnsi="Arial" w:cs="Arial"/>
          <w:sz w:val="24"/>
          <w:szCs w:val="24"/>
        </w:rPr>
        <w:t xml:space="preserve"> more </w:t>
      </w:r>
      <w:r w:rsidR="00E80097">
        <w:rPr>
          <w:rFonts w:ascii="Arial" w:hAnsi="Arial" w:cs="Arial"/>
          <w:sz w:val="24"/>
          <w:szCs w:val="24"/>
        </w:rPr>
        <w:t>wary</w:t>
      </w:r>
      <w:r w:rsidR="0009562D">
        <w:rPr>
          <w:rFonts w:ascii="Arial" w:hAnsi="Arial" w:cs="Arial"/>
          <w:sz w:val="24"/>
          <w:szCs w:val="24"/>
        </w:rPr>
        <w:t xml:space="preserve"> about how they are speaking, the language they are using and if the other people around them </w:t>
      </w:r>
      <w:r w:rsidR="00E80097">
        <w:rPr>
          <w:rFonts w:ascii="Arial" w:hAnsi="Arial" w:cs="Arial"/>
          <w:sz w:val="24"/>
          <w:szCs w:val="24"/>
        </w:rPr>
        <w:t>understand</w:t>
      </w:r>
      <w:r w:rsidR="0009562D">
        <w:rPr>
          <w:rFonts w:ascii="Arial" w:hAnsi="Arial" w:cs="Arial"/>
          <w:sz w:val="24"/>
          <w:szCs w:val="24"/>
        </w:rPr>
        <w:t xml:space="preserve">. The volunteer then also </w:t>
      </w:r>
      <w:r w:rsidR="00E80097">
        <w:rPr>
          <w:rFonts w:ascii="Arial" w:hAnsi="Arial" w:cs="Arial"/>
          <w:sz w:val="24"/>
          <w:szCs w:val="24"/>
        </w:rPr>
        <w:t>discussed</w:t>
      </w:r>
      <w:r w:rsidR="0009562D">
        <w:rPr>
          <w:rFonts w:ascii="Arial" w:hAnsi="Arial" w:cs="Arial"/>
          <w:sz w:val="24"/>
          <w:szCs w:val="24"/>
        </w:rPr>
        <w:t xml:space="preserve"> how he feels that a lot of the time he just goes with other </w:t>
      </w:r>
      <w:r w:rsidR="00E80097">
        <w:rPr>
          <w:rFonts w:ascii="Arial" w:hAnsi="Arial" w:cs="Arial"/>
          <w:sz w:val="24"/>
          <w:szCs w:val="24"/>
        </w:rPr>
        <w:t>people’s</w:t>
      </w:r>
      <w:r w:rsidR="0009562D">
        <w:rPr>
          <w:rFonts w:ascii="Arial" w:hAnsi="Arial" w:cs="Arial"/>
          <w:sz w:val="24"/>
          <w:szCs w:val="24"/>
        </w:rPr>
        <w:t xml:space="preserve"> ideas and doesn’t really assert his own ideas. I responded in </w:t>
      </w:r>
      <w:r w:rsidR="00E80097">
        <w:rPr>
          <w:rFonts w:ascii="Arial" w:hAnsi="Arial" w:cs="Arial"/>
          <w:sz w:val="24"/>
          <w:szCs w:val="24"/>
        </w:rPr>
        <w:t>agreement</w:t>
      </w:r>
      <w:r w:rsidR="0009562D">
        <w:rPr>
          <w:rFonts w:ascii="Arial" w:hAnsi="Arial" w:cs="Arial"/>
          <w:sz w:val="24"/>
          <w:szCs w:val="24"/>
        </w:rPr>
        <w:t xml:space="preserve"> and suggested using this application for an international youth exchange as a platform for trying out his ideas. </w:t>
      </w:r>
    </w:p>
    <w:p w14:paraId="6EFB5B30" w14:textId="77777777" w:rsidR="00427769" w:rsidRPr="00454E5F" w:rsidRDefault="00E80097" w:rsidP="00427769">
      <w:pPr>
        <w:pStyle w:val="ListParagraph"/>
        <w:rPr>
          <w:rFonts w:ascii="Arial" w:hAnsi="Arial" w:cs="Arial"/>
          <w:sz w:val="24"/>
          <w:szCs w:val="24"/>
        </w:rPr>
      </w:pPr>
      <w:r>
        <w:rPr>
          <w:rFonts w:ascii="Arial" w:hAnsi="Arial" w:cs="Arial"/>
          <w:sz w:val="24"/>
          <w:szCs w:val="24"/>
        </w:rPr>
        <w:t>The supervision finished on asserting future actions such as sitting down with other volunteers to write the application for this international youth exchange, getting him into some youth centres on Monday and Wednesday nights as well as getting involved in fundraising for the Ghana project such as a promotional / fundraising package.</w:t>
      </w:r>
    </w:p>
    <w:p w14:paraId="3BE625AB" w14:textId="77777777" w:rsidR="00407E46" w:rsidRPr="003B52FE" w:rsidRDefault="00407E46" w:rsidP="00407E46">
      <w:pPr>
        <w:pStyle w:val="ListParagraph"/>
        <w:rPr>
          <w:rFonts w:ascii="Arial" w:hAnsi="Arial" w:cs="Arial"/>
          <w:sz w:val="24"/>
          <w:szCs w:val="24"/>
        </w:rPr>
      </w:pPr>
    </w:p>
    <w:p w14:paraId="073FD3E3" w14:textId="77777777" w:rsidR="00407E46" w:rsidRDefault="00407E46" w:rsidP="00407E46">
      <w:pPr>
        <w:pStyle w:val="ListParagraph"/>
        <w:numPr>
          <w:ilvl w:val="0"/>
          <w:numId w:val="1"/>
        </w:numPr>
        <w:rPr>
          <w:rFonts w:ascii="Arial" w:hAnsi="Arial" w:cs="Arial"/>
          <w:b/>
          <w:sz w:val="24"/>
          <w:szCs w:val="24"/>
        </w:rPr>
      </w:pPr>
      <w:r w:rsidRPr="003B52FE">
        <w:rPr>
          <w:rFonts w:ascii="Arial" w:hAnsi="Arial" w:cs="Arial"/>
          <w:b/>
          <w:sz w:val="24"/>
          <w:szCs w:val="24"/>
        </w:rPr>
        <w:t>Reflective Observation</w:t>
      </w:r>
    </w:p>
    <w:p w14:paraId="36B058DF" w14:textId="1106C074" w:rsidR="00E80097" w:rsidRDefault="00E80097" w:rsidP="00E80097">
      <w:pPr>
        <w:pStyle w:val="ListParagraph"/>
        <w:rPr>
          <w:rFonts w:ascii="Arial" w:hAnsi="Arial" w:cs="Arial"/>
          <w:sz w:val="24"/>
          <w:szCs w:val="24"/>
        </w:rPr>
      </w:pPr>
      <w:r>
        <w:rPr>
          <w:rFonts w:ascii="Arial" w:hAnsi="Arial" w:cs="Arial"/>
          <w:sz w:val="24"/>
          <w:szCs w:val="24"/>
        </w:rPr>
        <w:t xml:space="preserve">Starting such a task on a positive note is always a good idea. It reminds the supervisee why they are volunteering and what they enjoy about it before entering other areas they may be hard to discuss. </w:t>
      </w:r>
      <w:r w:rsidR="00EA0175">
        <w:rPr>
          <w:rFonts w:ascii="Arial" w:hAnsi="Arial" w:cs="Arial"/>
          <w:sz w:val="24"/>
          <w:szCs w:val="24"/>
        </w:rPr>
        <w:t xml:space="preserve">It was very positive for me to see that this </w:t>
      </w:r>
      <w:r w:rsidR="006A268C">
        <w:rPr>
          <w:rFonts w:ascii="Arial" w:hAnsi="Arial" w:cs="Arial"/>
          <w:sz w:val="24"/>
          <w:szCs w:val="24"/>
        </w:rPr>
        <w:t>volunteers’</w:t>
      </w:r>
      <w:r w:rsidR="00EA0175">
        <w:rPr>
          <w:rFonts w:ascii="Arial" w:hAnsi="Arial" w:cs="Arial"/>
          <w:sz w:val="24"/>
          <w:szCs w:val="24"/>
        </w:rPr>
        <w:t xml:space="preserve"> achievements were based on new experiences volunteering for the organisation had provided. The volunteer was extremely happy and positive and when asked about difficulties he was still positive, if a little shy when discussing it and considered it a minor issue.</w:t>
      </w:r>
      <w:r>
        <w:rPr>
          <w:rFonts w:ascii="Arial" w:hAnsi="Arial" w:cs="Arial"/>
          <w:sz w:val="24"/>
          <w:szCs w:val="24"/>
        </w:rPr>
        <w:t xml:space="preserve"> </w:t>
      </w:r>
      <w:r w:rsidR="00EA0175">
        <w:rPr>
          <w:rFonts w:ascii="Arial" w:hAnsi="Arial" w:cs="Arial"/>
          <w:sz w:val="24"/>
          <w:szCs w:val="24"/>
        </w:rPr>
        <w:t>The volunteer only needed a small amount of reassurance and the shyness in discussing such issues left immediately.</w:t>
      </w:r>
      <w:r w:rsidR="00D7661B">
        <w:rPr>
          <w:rFonts w:ascii="Arial" w:hAnsi="Arial" w:cs="Arial"/>
          <w:sz w:val="24"/>
          <w:szCs w:val="24"/>
        </w:rPr>
        <w:t xml:space="preserve"> As Thompson</w:t>
      </w:r>
      <w:sdt>
        <w:sdtPr>
          <w:rPr>
            <w:rFonts w:ascii="Arial" w:hAnsi="Arial" w:cs="Arial"/>
            <w:sz w:val="24"/>
            <w:szCs w:val="24"/>
          </w:rPr>
          <w:id w:val="-673570730"/>
          <w:citation/>
        </w:sdtPr>
        <w:sdtEndPr/>
        <w:sdtContent>
          <w:r w:rsidR="00D7661B">
            <w:rPr>
              <w:rFonts w:ascii="Arial" w:hAnsi="Arial" w:cs="Arial"/>
              <w:sz w:val="24"/>
              <w:szCs w:val="24"/>
            </w:rPr>
            <w:fldChar w:fldCharType="begin"/>
          </w:r>
          <w:r w:rsidR="00D7661B">
            <w:rPr>
              <w:rFonts w:ascii="Arial" w:hAnsi="Arial" w:cs="Arial"/>
              <w:sz w:val="24"/>
              <w:szCs w:val="24"/>
            </w:rPr>
            <w:instrText xml:space="preserve">CITATION Tho96 \p 57 \n  \l 2057 </w:instrText>
          </w:r>
          <w:r w:rsidR="00D7661B">
            <w:rPr>
              <w:rFonts w:ascii="Arial" w:hAnsi="Arial" w:cs="Arial"/>
              <w:sz w:val="24"/>
              <w:szCs w:val="24"/>
            </w:rPr>
            <w:fldChar w:fldCharType="separate"/>
          </w:r>
          <w:r w:rsidR="00D7661B">
            <w:rPr>
              <w:rFonts w:ascii="Arial" w:hAnsi="Arial" w:cs="Arial"/>
              <w:noProof/>
              <w:sz w:val="24"/>
              <w:szCs w:val="24"/>
            </w:rPr>
            <w:t xml:space="preserve"> </w:t>
          </w:r>
          <w:r w:rsidR="00D7661B" w:rsidRPr="00D7661B">
            <w:rPr>
              <w:rFonts w:ascii="Arial" w:hAnsi="Arial" w:cs="Arial"/>
              <w:noProof/>
              <w:sz w:val="24"/>
              <w:szCs w:val="24"/>
            </w:rPr>
            <w:t>(1996, p. 57)</w:t>
          </w:r>
          <w:r w:rsidR="00D7661B">
            <w:rPr>
              <w:rFonts w:ascii="Arial" w:hAnsi="Arial" w:cs="Arial"/>
              <w:sz w:val="24"/>
              <w:szCs w:val="24"/>
            </w:rPr>
            <w:fldChar w:fldCharType="end"/>
          </w:r>
        </w:sdtContent>
      </w:sdt>
      <w:r w:rsidR="00D7661B">
        <w:rPr>
          <w:rFonts w:ascii="Arial" w:hAnsi="Arial" w:cs="Arial"/>
          <w:sz w:val="24"/>
          <w:szCs w:val="24"/>
        </w:rPr>
        <w:t xml:space="preserve"> states ‘supervision is an important basis for establishing and developing workplace well-being’.</w:t>
      </w:r>
      <w:r w:rsidR="00EA0175">
        <w:rPr>
          <w:rFonts w:ascii="Arial" w:hAnsi="Arial" w:cs="Arial"/>
          <w:sz w:val="24"/>
          <w:szCs w:val="24"/>
        </w:rPr>
        <w:t xml:space="preserve"> When relaxed the volunteer was happier to express their wants and needs which facilitated the path to set up a </w:t>
      </w:r>
      <w:r>
        <w:rPr>
          <w:rFonts w:ascii="Arial" w:hAnsi="Arial" w:cs="Arial"/>
          <w:sz w:val="24"/>
          <w:szCs w:val="24"/>
        </w:rPr>
        <w:t xml:space="preserve">future plan. </w:t>
      </w:r>
    </w:p>
    <w:p w14:paraId="264E3FB3" w14:textId="77777777" w:rsidR="00E80097" w:rsidRPr="003B52FE" w:rsidRDefault="00EA0175" w:rsidP="00E80097">
      <w:pPr>
        <w:pStyle w:val="ListParagraph"/>
        <w:rPr>
          <w:rFonts w:ascii="Arial" w:hAnsi="Arial" w:cs="Arial"/>
          <w:b/>
          <w:sz w:val="24"/>
          <w:szCs w:val="24"/>
        </w:rPr>
      </w:pPr>
      <w:r>
        <w:rPr>
          <w:rFonts w:ascii="Arial" w:hAnsi="Arial" w:cs="Arial"/>
          <w:sz w:val="24"/>
          <w:szCs w:val="24"/>
        </w:rPr>
        <w:t>Due to this relaxed environment raising small items that need addressing with the volunteer was very easy.</w:t>
      </w:r>
      <w:r w:rsidR="00E80097">
        <w:rPr>
          <w:rFonts w:ascii="Arial" w:hAnsi="Arial" w:cs="Arial"/>
          <w:sz w:val="24"/>
          <w:szCs w:val="24"/>
        </w:rPr>
        <w:t xml:space="preserve"> </w:t>
      </w:r>
      <w:r>
        <w:rPr>
          <w:rFonts w:ascii="Arial" w:hAnsi="Arial" w:cs="Arial"/>
          <w:sz w:val="24"/>
          <w:szCs w:val="24"/>
        </w:rPr>
        <w:t xml:space="preserve">Although this still brings a negative vibe into the dialogue, following on by reaffirming the qualities I appreciated in his work really helped the dialogue remain constructive and positive. It also </w:t>
      </w:r>
      <w:proofErr w:type="gramStart"/>
      <w:r>
        <w:rPr>
          <w:rFonts w:ascii="Arial" w:hAnsi="Arial" w:cs="Arial"/>
          <w:sz w:val="24"/>
          <w:szCs w:val="24"/>
        </w:rPr>
        <w:t>lead</w:t>
      </w:r>
      <w:proofErr w:type="gramEnd"/>
      <w:r>
        <w:rPr>
          <w:rFonts w:ascii="Arial" w:hAnsi="Arial" w:cs="Arial"/>
          <w:sz w:val="24"/>
          <w:szCs w:val="24"/>
        </w:rPr>
        <w:t xml:space="preserve"> to the volunteer actively listening, developing their own ideas on addressing issues </w:t>
      </w:r>
      <w:r>
        <w:rPr>
          <w:rFonts w:ascii="Arial" w:hAnsi="Arial" w:cs="Arial"/>
          <w:sz w:val="24"/>
          <w:szCs w:val="24"/>
        </w:rPr>
        <w:lastRenderedPageBreak/>
        <w:t xml:space="preserve">as well as </w:t>
      </w:r>
      <w:r w:rsidR="00EE0440">
        <w:rPr>
          <w:rFonts w:ascii="Arial" w:hAnsi="Arial" w:cs="Arial"/>
          <w:sz w:val="24"/>
          <w:szCs w:val="24"/>
        </w:rPr>
        <w:t>highlighting</w:t>
      </w:r>
      <w:r>
        <w:rPr>
          <w:rFonts w:ascii="Arial" w:hAnsi="Arial" w:cs="Arial"/>
          <w:sz w:val="24"/>
          <w:szCs w:val="24"/>
        </w:rPr>
        <w:t xml:space="preserve"> areas for development I had not mentioned.</w:t>
      </w:r>
      <w:r w:rsidR="00E80097">
        <w:rPr>
          <w:rFonts w:ascii="Arial" w:hAnsi="Arial" w:cs="Arial"/>
          <w:sz w:val="24"/>
          <w:szCs w:val="24"/>
        </w:rPr>
        <w:t xml:space="preserve"> </w:t>
      </w:r>
      <w:r>
        <w:rPr>
          <w:rFonts w:ascii="Arial" w:hAnsi="Arial" w:cs="Arial"/>
          <w:sz w:val="24"/>
          <w:szCs w:val="24"/>
        </w:rPr>
        <w:br/>
      </w:r>
      <w:r w:rsidR="00EE0440">
        <w:rPr>
          <w:rFonts w:ascii="Arial" w:hAnsi="Arial" w:cs="Arial"/>
          <w:sz w:val="24"/>
          <w:szCs w:val="24"/>
        </w:rPr>
        <w:t>Ending on a positive outlook for the future helps not only with the enthusiasm of the volunteer, but the development of the organisation. It motivates, energizes and generates the excitement needed to push forward with such ideas. This is true, especially when you are dealing with a voluntary environment where nobody is paid for the work that they do.</w:t>
      </w:r>
      <w:r w:rsidR="00E80097">
        <w:rPr>
          <w:rFonts w:ascii="Arial" w:hAnsi="Arial" w:cs="Arial"/>
          <w:sz w:val="24"/>
          <w:szCs w:val="24"/>
        </w:rPr>
        <w:t xml:space="preserve"> </w:t>
      </w:r>
    </w:p>
    <w:p w14:paraId="22EE83F4" w14:textId="77777777" w:rsidR="00530B1A" w:rsidRPr="003B52FE" w:rsidRDefault="00530B1A" w:rsidP="00407E46">
      <w:pPr>
        <w:pStyle w:val="ListParagraph"/>
        <w:rPr>
          <w:rFonts w:ascii="Arial" w:hAnsi="Arial" w:cs="Arial"/>
          <w:sz w:val="24"/>
          <w:szCs w:val="24"/>
        </w:rPr>
      </w:pPr>
    </w:p>
    <w:p w14:paraId="3348FDE2" w14:textId="77777777" w:rsidR="00EE0440" w:rsidRDefault="00530B1A" w:rsidP="00EE0440">
      <w:pPr>
        <w:pStyle w:val="ListParagraph"/>
        <w:numPr>
          <w:ilvl w:val="0"/>
          <w:numId w:val="1"/>
        </w:numPr>
        <w:rPr>
          <w:rFonts w:ascii="Arial" w:hAnsi="Arial" w:cs="Arial"/>
          <w:sz w:val="24"/>
          <w:szCs w:val="24"/>
        </w:rPr>
      </w:pPr>
      <w:r w:rsidRPr="003B52FE">
        <w:rPr>
          <w:rFonts w:ascii="Arial" w:hAnsi="Arial" w:cs="Arial"/>
          <w:b/>
          <w:sz w:val="24"/>
          <w:szCs w:val="24"/>
        </w:rPr>
        <w:t>Abstract conceptualisation</w:t>
      </w:r>
      <w:r w:rsidRPr="003B52FE">
        <w:rPr>
          <w:rFonts w:ascii="Arial" w:hAnsi="Arial" w:cs="Arial"/>
          <w:b/>
          <w:sz w:val="24"/>
          <w:szCs w:val="24"/>
        </w:rPr>
        <w:br/>
      </w:r>
      <w:r w:rsidR="00AA7458">
        <w:rPr>
          <w:rFonts w:ascii="Arial" w:hAnsi="Arial" w:cs="Arial"/>
          <w:sz w:val="24"/>
          <w:szCs w:val="24"/>
        </w:rPr>
        <w:t>it</w:t>
      </w:r>
      <w:r w:rsidR="00EE0440">
        <w:rPr>
          <w:rFonts w:ascii="Arial" w:hAnsi="Arial" w:cs="Arial"/>
          <w:sz w:val="24"/>
          <w:szCs w:val="24"/>
        </w:rPr>
        <w:t xml:space="preserve"> can be </w:t>
      </w:r>
      <w:r w:rsidR="004615C6">
        <w:rPr>
          <w:rFonts w:ascii="Arial" w:hAnsi="Arial" w:cs="Arial"/>
          <w:sz w:val="24"/>
          <w:szCs w:val="24"/>
        </w:rPr>
        <w:t>seen from</w:t>
      </w:r>
      <w:r w:rsidR="00EE0440">
        <w:rPr>
          <w:rFonts w:ascii="Arial" w:hAnsi="Arial" w:cs="Arial"/>
          <w:sz w:val="24"/>
          <w:szCs w:val="24"/>
        </w:rPr>
        <w:t xml:space="preserve"> the supervision that maintaining the positivity within the dialogue is key to successful outcomes that benefit both parties. Turning </w:t>
      </w:r>
      <w:r w:rsidR="004615C6">
        <w:rPr>
          <w:rFonts w:ascii="Arial" w:hAnsi="Arial" w:cs="Arial"/>
          <w:sz w:val="24"/>
          <w:szCs w:val="24"/>
        </w:rPr>
        <w:t>difficulties</w:t>
      </w:r>
      <w:r w:rsidR="00EE0440">
        <w:rPr>
          <w:rFonts w:ascii="Arial" w:hAnsi="Arial" w:cs="Arial"/>
          <w:sz w:val="24"/>
          <w:szCs w:val="24"/>
        </w:rPr>
        <w:t xml:space="preserve"> into positive notes can be a challenge and requires affirmation of why you are they as well as a true belief in support for the individual. This is what paves the road to a relaxed environment in which the volunteer is happier to express themselves. </w:t>
      </w:r>
    </w:p>
    <w:p w14:paraId="1240A391" w14:textId="2A808ECF" w:rsidR="00530B1A" w:rsidRPr="00EE0440" w:rsidRDefault="00EE0440" w:rsidP="00EE0440">
      <w:pPr>
        <w:pStyle w:val="ListParagraph"/>
        <w:rPr>
          <w:rFonts w:ascii="Arial" w:hAnsi="Arial" w:cs="Arial"/>
          <w:b/>
          <w:sz w:val="24"/>
          <w:szCs w:val="24"/>
        </w:rPr>
      </w:pPr>
      <w:r>
        <w:rPr>
          <w:rFonts w:ascii="Arial" w:hAnsi="Arial" w:cs="Arial"/>
          <w:sz w:val="24"/>
          <w:szCs w:val="24"/>
        </w:rPr>
        <w:t xml:space="preserve">Suddenly </w:t>
      </w:r>
      <w:r w:rsidR="004615C6">
        <w:rPr>
          <w:rFonts w:ascii="Arial" w:hAnsi="Arial" w:cs="Arial"/>
          <w:sz w:val="24"/>
          <w:szCs w:val="24"/>
        </w:rPr>
        <w:t>issues can be addressed with professional, relaxed and happy dialogue</w:t>
      </w:r>
      <w:r>
        <w:rPr>
          <w:rFonts w:ascii="Arial" w:hAnsi="Arial" w:cs="Arial"/>
          <w:sz w:val="24"/>
          <w:szCs w:val="24"/>
        </w:rPr>
        <w:t xml:space="preserve">. </w:t>
      </w:r>
      <w:r w:rsidR="006A268C">
        <w:rPr>
          <w:rFonts w:ascii="Arial" w:hAnsi="Arial" w:cs="Arial"/>
          <w:sz w:val="24"/>
          <w:szCs w:val="24"/>
        </w:rPr>
        <w:t>However,</w:t>
      </w:r>
      <w:r w:rsidR="004615C6">
        <w:rPr>
          <w:rFonts w:ascii="Arial" w:hAnsi="Arial" w:cs="Arial"/>
          <w:sz w:val="24"/>
          <w:szCs w:val="24"/>
        </w:rPr>
        <w:t xml:space="preserve"> the negativity will still take root and keeping this our or on the edge of the dialogue is a tricky task.</w:t>
      </w:r>
      <w:r>
        <w:rPr>
          <w:rFonts w:ascii="Arial" w:hAnsi="Arial" w:cs="Arial"/>
          <w:sz w:val="24"/>
          <w:szCs w:val="24"/>
        </w:rPr>
        <w:t xml:space="preserve"> </w:t>
      </w:r>
      <w:r w:rsidR="006A268C">
        <w:rPr>
          <w:rFonts w:ascii="Arial" w:hAnsi="Arial" w:cs="Arial"/>
          <w:sz w:val="24"/>
          <w:szCs w:val="24"/>
        </w:rPr>
        <w:t>Again,</w:t>
      </w:r>
      <w:r w:rsidR="004615C6">
        <w:rPr>
          <w:rFonts w:ascii="Arial" w:hAnsi="Arial" w:cs="Arial"/>
          <w:sz w:val="24"/>
          <w:szCs w:val="24"/>
        </w:rPr>
        <w:t xml:space="preserve"> this is down to true affirmation from the supervisor that they believe in the volunteer and appreciate them.</w:t>
      </w:r>
      <w:r>
        <w:rPr>
          <w:rFonts w:ascii="Arial" w:hAnsi="Arial" w:cs="Arial"/>
          <w:sz w:val="24"/>
          <w:szCs w:val="24"/>
        </w:rPr>
        <w:t xml:space="preserve"> </w:t>
      </w:r>
      <w:r w:rsidR="004615C6">
        <w:rPr>
          <w:rFonts w:ascii="Arial" w:hAnsi="Arial" w:cs="Arial"/>
          <w:sz w:val="24"/>
          <w:szCs w:val="24"/>
        </w:rPr>
        <w:t>This provides safe ground for the volunteer to express</w:t>
      </w:r>
      <w:r>
        <w:rPr>
          <w:rFonts w:ascii="Arial" w:hAnsi="Arial" w:cs="Arial"/>
          <w:sz w:val="24"/>
          <w:szCs w:val="24"/>
        </w:rPr>
        <w:t xml:space="preserve"> their own ideas </w:t>
      </w:r>
      <w:r w:rsidR="004615C6">
        <w:rPr>
          <w:rFonts w:ascii="Arial" w:hAnsi="Arial" w:cs="Arial"/>
          <w:sz w:val="24"/>
          <w:szCs w:val="24"/>
        </w:rPr>
        <w:t>and issues which is not only excellent for the development of the volunteer, but also the organisation</w:t>
      </w:r>
      <w:r>
        <w:rPr>
          <w:rFonts w:ascii="Arial" w:hAnsi="Arial" w:cs="Arial"/>
          <w:sz w:val="24"/>
          <w:szCs w:val="24"/>
        </w:rPr>
        <w:t xml:space="preserve">. </w:t>
      </w:r>
      <w:r>
        <w:rPr>
          <w:rFonts w:ascii="Arial" w:hAnsi="Arial" w:cs="Arial"/>
          <w:sz w:val="24"/>
          <w:szCs w:val="24"/>
        </w:rPr>
        <w:br/>
      </w:r>
      <w:r w:rsidR="004615C6">
        <w:rPr>
          <w:rFonts w:ascii="Arial" w:hAnsi="Arial" w:cs="Arial"/>
          <w:sz w:val="24"/>
          <w:szCs w:val="24"/>
        </w:rPr>
        <w:t>A future plan of acti</w:t>
      </w:r>
      <w:r w:rsidR="00D7661B">
        <w:rPr>
          <w:rFonts w:ascii="Arial" w:hAnsi="Arial" w:cs="Arial"/>
          <w:sz w:val="24"/>
          <w:szCs w:val="24"/>
        </w:rPr>
        <w:t>on is of paramount importance, Illich</w:t>
      </w:r>
      <w:sdt>
        <w:sdtPr>
          <w:rPr>
            <w:rFonts w:ascii="Arial" w:hAnsi="Arial" w:cs="Arial"/>
            <w:sz w:val="24"/>
            <w:szCs w:val="24"/>
          </w:rPr>
          <w:id w:val="-1146587969"/>
          <w:citation/>
        </w:sdtPr>
        <w:sdtEndPr/>
        <w:sdtContent>
          <w:r w:rsidR="00BA24E5">
            <w:rPr>
              <w:rFonts w:ascii="Arial" w:hAnsi="Arial" w:cs="Arial"/>
              <w:sz w:val="24"/>
              <w:szCs w:val="24"/>
            </w:rPr>
            <w:fldChar w:fldCharType="begin"/>
          </w:r>
          <w:r w:rsidR="00BA24E5">
            <w:rPr>
              <w:rFonts w:ascii="Arial" w:hAnsi="Arial" w:cs="Arial"/>
              <w:sz w:val="24"/>
              <w:szCs w:val="24"/>
            </w:rPr>
            <w:instrText xml:space="preserve">CITATION Ill70 \p 85 \n  \l 2057 </w:instrText>
          </w:r>
          <w:r w:rsidR="00BA24E5">
            <w:rPr>
              <w:rFonts w:ascii="Arial" w:hAnsi="Arial" w:cs="Arial"/>
              <w:sz w:val="24"/>
              <w:szCs w:val="24"/>
            </w:rPr>
            <w:fldChar w:fldCharType="separate"/>
          </w:r>
          <w:r w:rsidR="00BA24E5">
            <w:rPr>
              <w:rFonts w:ascii="Arial" w:hAnsi="Arial" w:cs="Arial"/>
              <w:noProof/>
              <w:sz w:val="24"/>
              <w:szCs w:val="24"/>
            </w:rPr>
            <w:t xml:space="preserve"> </w:t>
          </w:r>
          <w:r w:rsidR="00BA24E5" w:rsidRPr="00BA24E5">
            <w:rPr>
              <w:rFonts w:ascii="Arial" w:hAnsi="Arial" w:cs="Arial"/>
              <w:noProof/>
              <w:sz w:val="24"/>
              <w:szCs w:val="24"/>
            </w:rPr>
            <w:t>(1970, p. 85)</w:t>
          </w:r>
          <w:r w:rsidR="00BA24E5">
            <w:rPr>
              <w:rFonts w:ascii="Arial" w:hAnsi="Arial" w:cs="Arial"/>
              <w:sz w:val="24"/>
              <w:szCs w:val="24"/>
            </w:rPr>
            <w:fldChar w:fldCharType="end"/>
          </w:r>
        </w:sdtContent>
      </w:sdt>
      <w:r w:rsidR="00D7661B">
        <w:rPr>
          <w:rFonts w:ascii="Arial" w:hAnsi="Arial" w:cs="Arial"/>
          <w:sz w:val="24"/>
          <w:szCs w:val="24"/>
        </w:rPr>
        <w:t xml:space="preserve"> states that ‘planning, </w:t>
      </w:r>
      <w:r w:rsidR="00BA24E5">
        <w:rPr>
          <w:rFonts w:ascii="Arial" w:hAnsi="Arial" w:cs="Arial"/>
          <w:sz w:val="24"/>
          <w:szCs w:val="24"/>
        </w:rPr>
        <w:t>incentives</w:t>
      </w:r>
      <w:r w:rsidR="00D7661B">
        <w:rPr>
          <w:rFonts w:ascii="Arial" w:hAnsi="Arial" w:cs="Arial"/>
          <w:sz w:val="24"/>
          <w:szCs w:val="24"/>
        </w:rPr>
        <w:t>, and legislation can be used to unlock</w:t>
      </w:r>
      <w:r w:rsidR="00BA24E5">
        <w:rPr>
          <w:rFonts w:ascii="Arial" w:hAnsi="Arial" w:cs="Arial"/>
          <w:sz w:val="24"/>
          <w:szCs w:val="24"/>
        </w:rPr>
        <w:t xml:space="preserve"> the educational potential’.</w:t>
      </w:r>
      <w:r w:rsidR="00D7661B">
        <w:rPr>
          <w:rFonts w:ascii="Arial" w:hAnsi="Arial" w:cs="Arial"/>
          <w:sz w:val="24"/>
          <w:szCs w:val="24"/>
        </w:rPr>
        <w:t xml:space="preserve"> T</w:t>
      </w:r>
      <w:r w:rsidR="004615C6">
        <w:rPr>
          <w:rFonts w:ascii="Arial" w:hAnsi="Arial" w:cs="Arial"/>
          <w:sz w:val="24"/>
          <w:szCs w:val="24"/>
        </w:rPr>
        <w:t>his is where we as an organisation can use these new ideas which have been fine-tuned by addressing any issues in the process for improving the quality of work it offers.</w:t>
      </w:r>
      <w:r w:rsidR="004615C6">
        <w:rPr>
          <w:rFonts w:ascii="Arial" w:hAnsi="Arial" w:cs="Arial"/>
          <w:sz w:val="24"/>
          <w:szCs w:val="24"/>
        </w:rPr>
        <w:br/>
      </w:r>
    </w:p>
    <w:p w14:paraId="54CFAAB2" w14:textId="4331F8C1" w:rsidR="00AA7458" w:rsidRDefault="009E3F1A" w:rsidP="00AA7458">
      <w:pPr>
        <w:pStyle w:val="ListParagraph"/>
        <w:numPr>
          <w:ilvl w:val="0"/>
          <w:numId w:val="1"/>
        </w:numPr>
        <w:rPr>
          <w:rFonts w:ascii="Arial" w:hAnsi="Arial" w:cs="Arial"/>
          <w:sz w:val="24"/>
          <w:szCs w:val="24"/>
        </w:rPr>
      </w:pPr>
      <w:r w:rsidRPr="003B52FE">
        <w:rPr>
          <w:rFonts w:ascii="Arial" w:hAnsi="Arial" w:cs="Arial"/>
          <w:b/>
          <w:sz w:val="24"/>
          <w:szCs w:val="24"/>
        </w:rPr>
        <w:t xml:space="preserve">Active Experimentation </w:t>
      </w:r>
      <w:r w:rsidR="004615C6">
        <w:rPr>
          <w:rFonts w:ascii="Arial" w:hAnsi="Arial" w:cs="Arial"/>
          <w:b/>
          <w:sz w:val="24"/>
          <w:szCs w:val="24"/>
        </w:rPr>
        <w:br/>
      </w:r>
      <w:r w:rsidR="00AA7458">
        <w:rPr>
          <w:rFonts w:ascii="Arial" w:hAnsi="Arial" w:cs="Arial"/>
          <w:sz w:val="24"/>
          <w:szCs w:val="24"/>
        </w:rPr>
        <w:t xml:space="preserve">In future all supervisions I conduct are aimed at being positive and focusing on the strengths of the volunteer. Issues and items that need addressing of a negative nature will be done slowly and surrounded heavily by the positive aspects of the </w:t>
      </w:r>
      <w:r w:rsidR="006A268C">
        <w:rPr>
          <w:rFonts w:ascii="Arial" w:hAnsi="Arial" w:cs="Arial"/>
          <w:sz w:val="24"/>
          <w:szCs w:val="24"/>
        </w:rPr>
        <w:t>volunteer’s</w:t>
      </w:r>
      <w:r w:rsidR="00AA7458">
        <w:rPr>
          <w:rFonts w:ascii="Arial" w:hAnsi="Arial" w:cs="Arial"/>
          <w:sz w:val="24"/>
          <w:szCs w:val="24"/>
        </w:rPr>
        <w:t xml:space="preserve"> work. </w:t>
      </w:r>
    </w:p>
    <w:p w14:paraId="3DD45145" w14:textId="77777777" w:rsidR="00AA7458" w:rsidRDefault="00AA7458" w:rsidP="00AA7458">
      <w:pPr>
        <w:pStyle w:val="ListParagraph"/>
        <w:rPr>
          <w:rFonts w:ascii="Arial" w:hAnsi="Arial" w:cs="Arial"/>
          <w:sz w:val="24"/>
          <w:szCs w:val="24"/>
        </w:rPr>
      </w:pPr>
      <w:r>
        <w:rPr>
          <w:rFonts w:ascii="Arial" w:hAnsi="Arial" w:cs="Arial"/>
          <w:sz w:val="24"/>
          <w:szCs w:val="24"/>
        </w:rPr>
        <w:t>All supervisions will finish with a plan of future action based around the strengths, ideas and needs of the volunteer. The action plans will be dedicated to their development in the field of youth work which in turn is of paramount importance to the development of the organisation.</w:t>
      </w:r>
      <w:r w:rsidR="00BA24E5">
        <w:rPr>
          <w:rFonts w:ascii="Arial" w:hAnsi="Arial" w:cs="Arial"/>
          <w:sz w:val="24"/>
          <w:szCs w:val="24"/>
        </w:rPr>
        <w:t xml:space="preserve"> As ‘for co-workers, supervision is essential for working together effectively, a space in which to explore roles, styles of work, perspectives and conflicts, and to understand and develop the relationship’ </w:t>
      </w:r>
      <w:sdt>
        <w:sdtPr>
          <w:rPr>
            <w:rFonts w:ascii="Arial" w:hAnsi="Arial" w:cs="Arial"/>
            <w:sz w:val="24"/>
            <w:szCs w:val="24"/>
          </w:rPr>
          <w:id w:val="1973326912"/>
          <w:citation/>
        </w:sdtPr>
        <w:sdtEndPr/>
        <w:sdtContent>
          <w:r w:rsidR="00BA24E5">
            <w:rPr>
              <w:rFonts w:ascii="Arial" w:hAnsi="Arial" w:cs="Arial"/>
              <w:sz w:val="24"/>
              <w:szCs w:val="24"/>
            </w:rPr>
            <w:fldChar w:fldCharType="begin"/>
          </w:r>
          <w:r w:rsidR="00BA24E5">
            <w:rPr>
              <w:rFonts w:ascii="Arial" w:hAnsi="Arial" w:cs="Arial"/>
              <w:sz w:val="24"/>
              <w:szCs w:val="24"/>
            </w:rPr>
            <w:instrText xml:space="preserve">CITATION Pre87 \p 153 \l 2057 </w:instrText>
          </w:r>
          <w:r w:rsidR="00BA24E5">
            <w:rPr>
              <w:rFonts w:ascii="Arial" w:hAnsi="Arial" w:cs="Arial"/>
              <w:sz w:val="24"/>
              <w:szCs w:val="24"/>
            </w:rPr>
            <w:fldChar w:fldCharType="separate"/>
          </w:r>
          <w:r w:rsidR="00BA24E5" w:rsidRPr="00BA24E5">
            <w:rPr>
              <w:rFonts w:ascii="Arial" w:hAnsi="Arial" w:cs="Arial"/>
              <w:noProof/>
              <w:sz w:val="24"/>
              <w:szCs w:val="24"/>
            </w:rPr>
            <w:t>(Preston-Shoot, 1987, p. 153)</w:t>
          </w:r>
          <w:r w:rsidR="00BA24E5">
            <w:rPr>
              <w:rFonts w:ascii="Arial" w:hAnsi="Arial" w:cs="Arial"/>
              <w:sz w:val="24"/>
              <w:szCs w:val="24"/>
            </w:rPr>
            <w:fldChar w:fldCharType="end"/>
          </w:r>
        </w:sdtContent>
      </w:sdt>
      <w:r w:rsidR="00BA24E5">
        <w:rPr>
          <w:rFonts w:ascii="Arial" w:hAnsi="Arial" w:cs="Arial"/>
          <w:sz w:val="24"/>
          <w:szCs w:val="24"/>
        </w:rPr>
        <w:t>.</w:t>
      </w:r>
    </w:p>
    <w:p w14:paraId="153E9F68" w14:textId="2A20A494" w:rsidR="00BA24E5" w:rsidRDefault="00BA24E5" w:rsidP="00AA7458">
      <w:pPr>
        <w:pStyle w:val="ListParagraph"/>
        <w:rPr>
          <w:rFonts w:ascii="Arial" w:hAnsi="Arial" w:cs="Arial"/>
          <w:sz w:val="24"/>
          <w:szCs w:val="24"/>
        </w:rPr>
      </w:pPr>
    </w:p>
    <w:p w14:paraId="41567DC9" w14:textId="77777777" w:rsidR="006A268C" w:rsidRDefault="006A268C" w:rsidP="00AA7458">
      <w:pPr>
        <w:pStyle w:val="ListParagraph"/>
        <w:rPr>
          <w:rFonts w:ascii="Arial" w:hAnsi="Arial" w:cs="Arial"/>
          <w:sz w:val="24"/>
          <w:szCs w:val="24"/>
        </w:rPr>
      </w:pPr>
      <w:bookmarkStart w:id="0" w:name="_GoBack"/>
      <w:bookmarkEnd w:id="0"/>
    </w:p>
    <w:sdt>
      <w:sdtPr>
        <w:rPr>
          <w:rFonts w:asciiTheme="minorHAnsi" w:eastAsiaTheme="minorHAnsi" w:hAnsiTheme="minorHAnsi" w:cstheme="minorBidi"/>
          <w:b w:val="0"/>
          <w:bCs w:val="0"/>
          <w:color w:val="auto"/>
          <w:sz w:val="22"/>
          <w:szCs w:val="22"/>
          <w:lang w:val="en-GB" w:eastAsia="en-US"/>
        </w:rPr>
        <w:id w:val="-400299844"/>
        <w:docPartObj>
          <w:docPartGallery w:val="Bibliographies"/>
          <w:docPartUnique/>
        </w:docPartObj>
      </w:sdtPr>
      <w:sdtEndPr/>
      <w:sdtContent>
        <w:p w14:paraId="1E761C5E" w14:textId="77777777" w:rsidR="00BA24E5" w:rsidRDefault="00BA24E5">
          <w:pPr>
            <w:pStyle w:val="Heading1"/>
          </w:pPr>
          <w:r>
            <w:t>Bibliography</w:t>
          </w:r>
        </w:p>
        <w:sdt>
          <w:sdtPr>
            <w:id w:val="111145805"/>
            <w:bibliography/>
          </w:sdtPr>
          <w:sdtEndPr/>
          <w:sdtContent>
            <w:p w14:paraId="342B15D8" w14:textId="77777777" w:rsidR="00BA24E5" w:rsidRPr="00BA24E5" w:rsidRDefault="00BA24E5" w:rsidP="00BA24E5">
              <w:pPr>
                <w:pStyle w:val="Bibliography"/>
                <w:rPr>
                  <w:rFonts w:ascii="Arial" w:hAnsi="Arial" w:cs="Arial"/>
                  <w:noProof/>
                  <w:sz w:val="24"/>
                  <w:szCs w:val="24"/>
                  <w:lang w:val="en-US"/>
                </w:rPr>
              </w:pPr>
              <w:r w:rsidRPr="00BA24E5">
                <w:rPr>
                  <w:rFonts w:ascii="Arial" w:hAnsi="Arial" w:cs="Arial"/>
                  <w:sz w:val="24"/>
                  <w:szCs w:val="24"/>
                </w:rPr>
                <w:fldChar w:fldCharType="begin"/>
              </w:r>
              <w:r w:rsidRPr="00BA24E5">
                <w:rPr>
                  <w:rFonts w:ascii="Arial" w:hAnsi="Arial" w:cs="Arial"/>
                  <w:sz w:val="24"/>
                  <w:szCs w:val="24"/>
                </w:rPr>
                <w:instrText xml:space="preserve"> BIBLIOGRAPHY </w:instrText>
              </w:r>
              <w:r w:rsidRPr="00BA24E5">
                <w:rPr>
                  <w:rFonts w:ascii="Arial" w:hAnsi="Arial" w:cs="Arial"/>
                  <w:sz w:val="24"/>
                  <w:szCs w:val="24"/>
                </w:rPr>
                <w:fldChar w:fldCharType="separate"/>
              </w:r>
              <w:r w:rsidRPr="00BA24E5">
                <w:rPr>
                  <w:rFonts w:ascii="Arial" w:hAnsi="Arial" w:cs="Arial"/>
                  <w:noProof/>
                  <w:sz w:val="24"/>
                  <w:szCs w:val="24"/>
                  <w:lang w:val="en-US"/>
                </w:rPr>
                <w:t xml:space="preserve">Dewey, J., 1997. </w:t>
              </w:r>
              <w:r w:rsidRPr="00BA24E5">
                <w:rPr>
                  <w:rFonts w:ascii="Arial" w:hAnsi="Arial" w:cs="Arial"/>
                  <w:i/>
                  <w:iCs/>
                  <w:noProof/>
                  <w:sz w:val="24"/>
                  <w:szCs w:val="24"/>
                  <w:lang w:val="en-US"/>
                </w:rPr>
                <w:t xml:space="preserve">Experience and Education. </w:t>
              </w:r>
              <w:r w:rsidRPr="00BA24E5">
                <w:rPr>
                  <w:rFonts w:ascii="Arial" w:hAnsi="Arial" w:cs="Arial"/>
                  <w:noProof/>
                  <w:sz w:val="24"/>
                  <w:szCs w:val="24"/>
                  <w:lang w:val="en-US"/>
                </w:rPr>
                <w:t>New York: Touchstone.</w:t>
              </w:r>
            </w:p>
            <w:p w14:paraId="73F1D52F" w14:textId="77777777" w:rsidR="00BA24E5" w:rsidRPr="00BA24E5" w:rsidRDefault="00BA24E5" w:rsidP="00BA24E5">
              <w:pPr>
                <w:pStyle w:val="Bibliography"/>
                <w:rPr>
                  <w:rFonts w:ascii="Arial" w:hAnsi="Arial" w:cs="Arial"/>
                  <w:noProof/>
                  <w:sz w:val="24"/>
                  <w:szCs w:val="24"/>
                  <w:lang w:val="en-US"/>
                </w:rPr>
              </w:pPr>
              <w:r w:rsidRPr="00BA24E5">
                <w:rPr>
                  <w:rFonts w:ascii="Arial" w:hAnsi="Arial" w:cs="Arial"/>
                  <w:noProof/>
                  <w:sz w:val="24"/>
                  <w:szCs w:val="24"/>
                  <w:lang w:val="en-US"/>
                </w:rPr>
                <w:t xml:space="preserve">Illich, I., 1970. </w:t>
              </w:r>
              <w:r w:rsidRPr="00BA24E5">
                <w:rPr>
                  <w:rFonts w:ascii="Arial" w:hAnsi="Arial" w:cs="Arial"/>
                  <w:i/>
                  <w:iCs/>
                  <w:noProof/>
                  <w:sz w:val="24"/>
                  <w:szCs w:val="24"/>
                  <w:lang w:val="en-US"/>
                </w:rPr>
                <w:t xml:space="preserve">Deschooling Society. </w:t>
              </w:r>
              <w:r w:rsidRPr="00BA24E5">
                <w:rPr>
                  <w:rFonts w:ascii="Arial" w:hAnsi="Arial" w:cs="Arial"/>
                  <w:noProof/>
                  <w:sz w:val="24"/>
                  <w:szCs w:val="24"/>
                  <w:lang w:val="en-US"/>
                </w:rPr>
                <w:t>London: Marion Boyars.</w:t>
              </w:r>
            </w:p>
            <w:p w14:paraId="1F8C647C" w14:textId="77777777" w:rsidR="00BA24E5" w:rsidRPr="00BA24E5" w:rsidRDefault="00BA24E5" w:rsidP="00BA24E5">
              <w:pPr>
                <w:pStyle w:val="Bibliography"/>
                <w:rPr>
                  <w:rFonts w:ascii="Arial" w:hAnsi="Arial" w:cs="Arial"/>
                  <w:noProof/>
                  <w:sz w:val="24"/>
                  <w:szCs w:val="24"/>
                  <w:lang w:val="en-US"/>
                </w:rPr>
              </w:pPr>
              <w:r w:rsidRPr="00BA24E5">
                <w:rPr>
                  <w:rFonts w:ascii="Arial" w:hAnsi="Arial" w:cs="Arial"/>
                  <w:noProof/>
                  <w:sz w:val="24"/>
                  <w:szCs w:val="24"/>
                  <w:lang w:val="en-US"/>
                </w:rPr>
                <w:t xml:space="preserve">McLeod, S., 2010. </w:t>
              </w:r>
              <w:r w:rsidRPr="00BA24E5">
                <w:rPr>
                  <w:rFonts w:ascii="Arial" w:hAnsi="Arial" w:cs="Arial"/>
                  <w:i/>
                  <w:iCs/>
                  <w:noProof/>
                  <w:sz w:val="24"/>
                  <w:szCs w:val="24"/>
                  <w:lang w:val="en-US"/>
                </w:rPr>
                <w:t xml:space="preserve">www.simplypsychology.org. </w:t>
              </w:r>
              <w:r w:rsidRPr="00BA24E5">
                <w:rPr>
                  <w:rFonts w:ascii="Arial" w:hAnsi="Arial" w:cs="Arial"/>
                  <w:noProof/>
                  <w:sz w:val="24"/>
                  <w:szCs w:val="24"/>
                  <w:lang w:val="en-US"/>
                </w:rPr>
                <w:t xml:space="preserve">[Online] </w:t>
              </w:r>
              <w:r w:rsidRPr="00BA24E5">
                <w:rPr>
                  <w:rFonts w:ascii="Arial" w:hAnsi="Arial" w:cs="Arial"/>
                  <w:noProof/>
                  <w:sz w:val="24"/>
                  <w:szCs w:val="24"/>
                  <w:lang w:val="en-US"/>
                </w:rPr>
                <w:br/>
                <w:t xml:space="preserve">Available at: </w:t>
              </w:r>
              <w:r w:rsidRPr="00BA24E5">
                <w:rPr>
                  <w:rFonts w:ascii="Arial" w:hAnsi="Arial" w:cs="Arial"/>
                  <w:noProof/>
                  <w:sz w:val="24"/>
                  <w:szCs w:val="24"/>
                  <w:u w:val="single"/>
                  <w:lang w:val="en-US"/>
                </w:rPr>
                <w:t>http://www.simplypsychology.org/learning-kolb.html</w:t>
              </w:r>
              <w:r w:rsidRPr="00BA24E5">
                <w:rPr>
                  <w:rFonts w:ascii="Arial" w:hAnsi="Arial" w:cs="Arial"/>
                  <w:noProof/>
                  <w:sz w:val="24"/>
                  <w:szCs w:val="24"/>
                  <w:lang w:val="en-US"/>
                </w:rPr>
                <w:br/>
                <w:t>[Accessed 18 02 2014].</w:t>
              </w:r>
            </w:p>
            <w:p w14:paraId="67F7BEFD" w14:textId="77777777" w:rsidR="00BA24E5" w:rsidRPr="00BA24E5" w:rsidRDefault="00BA24E5" w:rsidP="00BA24E5">
              <w:pPr>
                <w:pStyle w:val="Bibliography"/>
                <w:rPr>
                  <w:rFonts w:ascii="Arial" w:hAnsi="Arial" w:cs="Arial"/>
                  <w:noProof/>
                  <w:sz w:val="24"/>
                  <w:szCs w:val="24"/>
                  <w:lang w:val="en-US"/>
                </w:rPr>
              </w:pPr>
              <w:r w:rsidRPr="00BA24E5">
                <w:rPr>
                  <w:rFonts w:ascii="Arial" w:hAnsi="Arial" w:cs="Arial"/>
                  <w:noProof/>
                  <w:sz w:val="24"/>
                  <w:szCs w:val="24"/>
                  <w:lang w:val="en-US"/>
                </w:rPr>
                <w:t xml:space="preserve">Northouse, P. G., 2010. </w:t>
              </w:r>
              <w:r w:rsidRPr="00BA24E5">
                <w:rPr>
                  <w:rFonts w:ascii="Arial" w:hAnsi="Arial" w:cs="Arial"/>
                  <w:i/>
                  <w:iCs/>
                  <w:noProof/>
                  <w:sz w:val="24"/>
                  <w:szCs w:val="24"/>
                  <w:lang w:val="en-US"/>
                </w:rPr>
                <w:t xml:space="preserve">Leadership: Theory and Practice. </w:t>
              </w:r>
              <w:r w:rsidRPr="00BA24E5">
                <w:rPr>
                  <w:rFonts w:ascii="Arial" w:hAnsi="Arial" w:cs="Arial"/>
                  <w:noProof/>
                  <w:sz w:val="24"/>
                  <w:szCs w:val="24"/>
                  <w:lang w:val="en-US"/>
                </w:rPr>
                <w:t>Fifth ed. London: SAGE Publications Ltd..</w:t>
              </w:r>
            </w:p>
            <w:p w14:paraId="2666D6DD" w14:textId="77777777" w:rsidR="00BA24E5" w:rsidRPr="00BA24E5" w:rsidRDefault="00BA24E5" w:rsidP="00BA24E5">
              <w:pPr>
                <w:pStyle w:val="Bibliography"/>
                <w:rPr>
                  <w:rFonts w:ascii="Arial" w:hAnsi="Arial" w:cs="Arial"/>
                  <w:noProof/>
                  <w:sz w:val="24"/>
                  <w:szCs w:val="24"/>
                  <w:lang w:val="en-US"/>
                </w:rPr>
              </w:pPr>
              <w:r w:rsidRPr="00BA24E5">
                <w:rPr>
                  <w:rFonts w:ascii="Arial" w:hAnsi="Arial" w:cs="Arial"/>
                  <w:noProof/>
                  <w:sz w:val="24"/>
                  <w:szCs w:val="24"/>
                  <w:lang w:val="en-US"/>
                </w:rPr>
                <w:t xml:space="preserve">Preston-Shoot, M., 1987. </w:t>
              </w:r>
              <w:r w:rsidRPr="00BA24E5">
                <w:rPr>
                  <w:rFonts w:ascii="Arial" w:hAnsi="Arial" w:cs="Arial"/>
                  <w:i/>
                  <w:iCs/>
                  <w:noProof/>
                  <w:sz w:val="24"/>
                  <w:szCs w:val="24"/>
                  <w:lang w:val="en-US"/>
                </w:rPr>
                <w:t xml:space="preserve">Effective Groupwork. </w:t>
              </w:r>
              <w:r w:rsidRPr="00BA24E5">
                <w:rPr>
                  <w:rFonts w:ascii="Arial" w:hAnsi="Arial" w:cs="Arial"/>
                  <w:noProof/>
                  <w:sz w:val="24"/>
                  <w:szCs w:val="24"/>
                  <w:lang w:val="en-US"/>
                </w:rPr>
                <w:t>Second ed. Basingstoke: Palgrave Macmillan.</w:t>
              </w:r>
            </w:p>
            <w:p w14:paraId="524DA5CA" w14:textId="77777777" w:rsidR="00BA24E5" w:rsidRPr="00BA24E5" w:rsidRDefault="00BA24E5" w:rsidP="00BA24E5">
              <w:pPr>
                <w:pStyle w:val="Bibliography"/>
                <w:rPr>
                  <w:rFonts w:ascii="Arial" w:hAnsi="Arial" w:cs="Arial"/>
                  <w:noProof/>
                  <w:sz w:val="24"/>
                  <w:szCs w:val="24"/>
                  <w:lang w:val="en-US"/>
                </w:rPr>
              </w:pPr>
              <w:r w:rsidRPr="00BA24E5">
                <w:rPr>
                  <w:rFonts w:ascii="Arial" w:hAnsi="Arial" w:cs="Arial"/>
                  <w:noProof/>
                  <w:sz w:val="24"/>
                  <w:szCs w:val="24"/>
                  <w:lang w:val="en-US"/>
                </w:rPr>
                <w:t xml:space="preserve">Thompson, N., 1996. </w:t>
              </w:r>
              <w:r w:rsidRPr="00BA24E5">
                <w:rPr>
                  <w:rFonts w:ascii="Arial" w:hAnsi="Arial" w:cs="Arial"/>
                  <w:i/>
                  <w:iCs/>
                  <w:noProof/>
                  <w:sz w:val="24"/>
                  <w:szCs w:val="24"/>
                  <w:lang w:val="en-US"/>
                </w:rPr>
                <w:t xml:space="preserve">People Skills. </w:t>
              </w:r>
              <w:r w:rsidRPr="00BA24E5">
                <w:rPr>
                  <w:rFonts w:ascii="Arial" w:hAnsi="Arial" w:cs="Arial"/>
                  <w:noProof/>
                  <w:sz w:val="24"/>
                  <w:szCs w:val="24"/>
                  <w:lang w:val="en-US"/>
                </w:rPr>
                <w:t>Third ed. Basingstoke: Palgrave Macmillan.</w:t>
              </w:r>
            </w:p>
            <w:p w14:paraId="07DE177E" w14:textId="77777777" w:rsidR="00BA24E5" w:rsidRPr="00BA24E5" w:rsidRDefault="00BA24E5" w:rsidP="00BA24E5">
              <w:pPr>
                <w:pStyle w:val="Bibliography"/>
                <w:rPr>
                  <w:rFonts w:ascii="Arial" w:hAnsi="Arial" w:cs="Arial"/>
                  <w:noProof/>
                  <w:sz w:val="24"/>
                  <w:szCs w:val="24"/>
                  <w:lang w:val="en-US"/>
                </w:rPr>
              </w:pPr>
              <w:r w:rsidRPr="00BA24E5">
                <w:rPr>
                  <w:rFonts w:ascii="Arial" w:hAnsi="Arial" w:cs="Arial"/>
                  <w:noProof/>
                  <w:sz w:val="24"/>
                  <w:szCs w:val="24"/>
                  <w:lang w:val="en-US"/>
                </w:rPr>
                <w:t xml:space="preserve">Thompson, N., 2006. </w:t>
              </w:r>
              <w:r w:rsidRPr="00BA24E5">
                <w:rPr>
                  <w:rFonts w:ascii="Arial" w:hAnsi="Arial" w:cs="Arial"/>
                  <w:i/>
                  <w:iCs/>
                  <w:noProof/>
                  <w:sz w:val="24"/>
                  <w:szCs w:val="24"/>
                  <w:lang w:val="en-US"/>
                </w:rPr>
                <w:t xml:space="preserve">Anti-discriminatory Practice. </w:t>
              </w:r>
              <w:r w:rsidRPr="00BA24E5">
                <w:rPr>
                  <w:rFonts w:ascii="Arial" w:hAnsi="Arial" w:cs="Arial"/>
                  <w:noProof/>
                  <w:sz w:val="24"/>
                  <w:szCs w:val="24"/>
                  <w:lang w:val="en-US"/>
                </w:rPr>
                <w:t>Fourth ed. Basingstoke: Palgrave Macmilan .</w:t>
              </w:r>
            </w:p>
            <w:p w14:paraId="6E37FFD5" w14:textId="77777777" w:rsidR="00BA24E5" w:rsidRDefault="00BA24E5" w:rsidP="00BA24E5">
              <w:r w:rsidRPr="00BA24E5">
                <w:rPr>
                  <w:rFonts w:ascii="Arial" w:hAnsi="Arial" w:cs="Arial"/>
                  <w:b/>
                  <w:bCs/>
                  <w:noProof/>
                  <w:sz w:val="24"/>
                  <w:szCs w:val="24"/>
                </w:rPr>
                <w:fldChar w:fldCharType="end"/>
              </w:r>
            </w:p>
          </w:sdtContent>
        </w:sdt>
      </w:sdtContent>
    </w:sdt>
    <w:p w14:paraId="755E7E05" w14:textId="77777777" w:rsidR="00BA24E5" w:rsidRPr="00AA7458" w:rsidRDefault="00BA24E5" w:rsidP="00AA7458">
      <w:pPr>
        <w:pStyle w:val="ListParagraph"/>
        <w:rPr>
          <w:rFonts w:ascii="Arial" w:hAnsi="Arial" w:cs="Arial"/>
          <w:sz w:val="24"/>
          <w:szCs w:val="24"/>
        </w:rPr>
      </w:pPr>
    </w:p>
    <w:p w14:paraId="45157888" w14:textId="77777777" w:rsidR="004606C4" w:rsidRPr="00574BF7" w:rsidRDefault="004606C4" w:rsidP="004606C4">
      <w:pPr>
        <w:rPr>
          <w:b/>
          <w:sz w:val="24"/>
          <w:szCs w:val="24"/>
        </w:rPr>
      </w:pPr>
    </w:p>
    <w:p w14:paraId="63BDD6D7" w14:textId="77777777" w:rsidR="004606C4" w:rsidRPr="00574BF7" w:rsidRDefault="004606C4" w:rsidP="004606C4">
      <w:pPr>
        <w:rPr>
          <w:b/>
          <w:sz w:val="24"/>
          <w:szCs w:val="24"/>
        </w:rPr>
      </w:pPr>
    </w:p>
    <w:p w14:paraId="04E7E35B" w14:textId="77777777" w:rsidR="004606C4" w:rsidRPr="004606C4" w:rsidRDefault="004606C4" w:rsidP="004606C4"/>
    <w:sectPr w:rsidR="004606C4" w:rsidRPr="004606C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5E3A" w14:textId="77777777" w:rsidR="00027A9C" w:rsidRDefault="00027A9C" w:rsidP="004606C4">
      <w:pPr>
        <w:spacing w:after="0" w:line="240" w:lineRule="auto"/>
      </w:pPr>
      <w:r>
        <w:separator/>
      </w:r>
    </w:p>
  </w:endnote>
  <w:endnote w:type="continuationSeparator" w:id="0">
    <w:p w14:paraId="0F061B53" w14:textId="77777777" w:rsidR="00027A9C" w:rsidRDefault="00027A9C" w:rsidP="0046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D187" w14:textId="5D63F8CE" w:rsidR="00D21BB3" w:rsidRDefault="006A268C">
    <w:pPr>
      <w:pStyle w:val="Footer"/>
    </w:pPr>
    <w:r>
      <w:rPr>
        <w:noProof/>
      </w:rPr>
      <w:drawing>
        <wp:anchor distT="0" distB="0" distL="114300" distR="114300" simplePos="0" relativeHeight="251662336" behindDoc="1" locked="0" layoutInCell="1" allowOverlap="1" wp14:anchorId="5F4CD82B" wp14:editId="48BA3218">
          <wp:simplePos x="0" y="0"/>
          <wp:positionH relativeFrom="column">
            <wp:posOffset>2110740</wp:posOffset>
          </wp:positionH>
          <wp:positionV relativeFrom="paragraph">
            <wp:posOffset>-116205</wp:posOffset>
          </wp:positionV>
          <wp:extent cx="1629923" cy="421372"/>
          <wp:effectExtent l="0" t="0" r="0" b="0"/>
          <wp:wrapTight wrapText="bothSides">
            <wp:wrapPolygon edited="0">
              <wp:start x="0" y="0"/>
              <wp:lineTo x="0" y="20851"/>
              <wp:lineTo x="21381" y="20851"/>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2-04 at 14.15.41.png"/>
                  <pic:cNvPicPr/>
                </pic:nvPicPr>
                <pic:blipFill>
                  <a:blip r:embed="rId1">
                    <a:extLst>
                      <a:ext uri="{28A0092B-C50C-407E-A947-70E740481C1C}">
                        <a14:useLocalDpi xmlns:a14="http://schemas.microsoft.com/office/drawing/2010/main" val="0"/>
                      </a:ext>
                    </a:extLst>
                  </a:blip>
                  <a:stretch>
                    <a:fillRect/>
                  </a:stretch>
                </pic:blipFill>
                <pic:spPr>
                  <a:xfrm>
                    <a:off x="0" y="0"/>
                    <a:ext cx="1629923" cy="4213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D5E4" w14:textId="77777777" w:rsidR="00027A9C" w:rsidRDefault="00027A9C" w:rsidP="004606C4">
      <w:pPr>
        <w:spacing w:after="0" w:line="240" w:lineRule="auto"/>
      </w:pPr>
      <w:r>
        <w:separator/>
      </w:r>
    </w:p>
  </w:footnote>
  <w:footnote w:type="continuationSeparator" w:id="0">
    <w:p w14:paraId="43108318" w14:textId="77777777" w:rsidR="00027A9C" w:rsidRDefault="00027A9C" w:rsidP="0046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C164" w14:textId="372E3D7B" w:rsidR="00D21BB3" w:rsidRDefault="006A268C">
    <w:pPr>
      <w:pStyle w:val="Header"/>
    </w:pPr>
    <w:r w:rsidRPr="006A268C">
      <w:drawing>
        <wp:anchor distT="0" distB="0" distL="114300" distR="114300" simplePos="0" relativeHeight="251659264" behindDoc="1" locked="0" layoutInCell="1" allowOverlap="1" wp14:anchorId="560CEEB1" wp14:editId="72738E80">
          <wp:simplePos x="0" y="0"/>
          <wp:positionH relativeFrom="column">
            <wp:posOffset>0</wp:posOffset>
          </wp:positionH>
          <wp:positionV relativeFrom="paragraph">
            <wp:posOffset>-319405</wp:posOffset>
          </wp:positionV>
          <wp:extent cx="1711960" cy="652145"/>
          <wp:effectExtent l="0" t="0" r="2540" b="0"/>
          <wp:wrapTight wrapText="bothSides">
            <wp:wrapPolygon edited="0">
              <wp:start x="0" y="0"/>
              <wp:lineTo x="0" y="21032"/>
              <wp:lineTo x="21472" y="21032"/>
              <wp:lineTo x="21472"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348887_2033921993343937_8264062512580788224_n.jpg"/>
                  <pic:cNvPicPr/>
                </pic:nvPicPr>
                <pic:blipFill>
                  <a:blip r:embed="rId1">
                    <a:extLst>
                      <a:ext uri="{28A0092B-C50C-407E-A947-70E740481C1C}">
                        <a14:useLocalDpi xmlns:a14="http://schemas.microsoft.com/office/drawing/2010/main" val="0"/>
                      </a:ext>
                    </a:extLst>
                  </a:blip>
                  <a:stretch>
                    <a:fillRect/>
                  </a:stretch>
                </pic:blipFill>
                <pic:spPr>
                  <a:xfrm>
                    <a:off x="0" y="0"/>
                    <a:ext cx="1711960" cy="652145"/>
                  </a:xfrm>
                  <a:prstGeom prst="rect">
                    <a:avLst/>
                  </a:prstGeom>
                </pic:spPr>
              </pic:pic>
            </a:graphicData>
          </a:graphic>
          <wp14:sizeRelH relativeFrom="page">
            <wp14:pctWidth>0</wp14:pctWidth>
          </wp14:sizeRelH>
          <wp14:sizeRelV relativeFrom="page">
            <wp14:pctHeight>0</wp14:pctHeight>
          </wp14:sizeRelV>
        </wp:anchor>
      </w:drawing>
    </w:r>
    <w:r w:rsidRPr="006A268C">
      <w:drawing>
        <wp:anchor distT="0" distB="0" distL="114300" distR="114300" simplePos="0" relativeHeight="251660288" behindDoc="1" locked="0" layoutInCell="1" allowOverlap="1" wp14:anchorId="7F462BB2" wp14:editId="6D731182">
          <wp:simplePos x="0" y="0"/>
          <wp:positionH relativeFrom="column">
            <wp:posOffset>5067935</wp:posOffset>
          </wp:positionH>
          <wp:positionV relativeFrom="paragraph">
            <wp:posOffset>-321485</wp:posOffset>
          </wp:positionV>
          <wp:extent cx="631825" cy="629920"/>
          <wp:effectExtent l="0" t="0" r="0" b="5080"/>
          <wp:wrapTight wrapText="bothSides">
            <wp:wrapPolygon edited="0">
              <wp:start x="8249" y="0"/>
              <wp:lineTo x="5644" y="1306"/>
              <wp:lineTo x="434" y="6097"/>
              <wp:lineTo x="434" y="7839"/>
              <wp:lineTo x="868" y="14806"/>
              <wp:lineTo x="1303" y="16113"/>
              <wp:lineTo x="6947" y="20468"/>
              <wp:lineTo x="8683" y="21339"/>
              <wp:lineTo x="12591" y="21339"/>
              <wp:lineTo x="14328" y="20468"/>
              <wp:lineTo x="20406" y="16113"/>
              <wp:lineTo x="20840" y="9581"/>
              <wp:lineTo x="20840" y="6097"/>
              <wp:lineTo x="15630" y="1306"/>
              <wp:lineTo x="13025" y="0"/>
              <wp:lineTo x="8249"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2">
                    <a:extLst>
                      <a:ext uri="{28A0092B-C50C-407E-A947-70E740481C1C}">
                        <a14:useLocalDpi xmlns:a14="http://schemas.microsoft.com/office/drawing/2010/main" val="0"/>
                      </a:ext>
                    </a:extLst>
                  </a:blip>
                  <a:stretch>
                    <a:fillRect/>
                  </a:stretch>
                </pic:blipFill>
                <pic:spPr>
                  <a:xfrm>
                    <a:off x="0" y="0"/>
                    <a:ext cx="631825" cy="629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4C95"/>
    <w:multiLevelType w:val="hybridMultilevel"/>
    <w:tmpl w:val="4B625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4"/>
    <w:rsid w:val="00027A9C"/>
    <w:rsid w:val="0009562D"/>
    <w:rsid w:val="001E380D"/>
    <w:rsid w:val="002A0029"/>
    <w:rsid w:val="003B52FE"/>
    <w:rsid w:val="00407E46"/>
    <w:rsid w:val="00427769"/>
    <w:rsid w:val="00454E5F"/>
    <w:rsid w:val="004606C4"/>
    <w:rsid w:val="004615C6"/>
    <w:rsid w:val="00530B1A"/>
    <w:rsid w:val="006A268C"/>
    <w:rsid w:val="006B1E32"/>
    <w:rsid w:val="00740288"/>
    <w:rsid w:val="008F577E"/>
    <w:rsid w:val="009617BE"/>
    <w:rsid w:val="009E3F1A"/>
    <w:rsid w:val="00AA7458"/>
    <w:rsid w:val="00AE328A"/>
    <w:rsid w:val="00BA24E5"/>
    <w:rsid w:val="00D21BB3"/>
    <w:rsid w:val="00D7661B"/>
    <w:rsid w:val="00E80097"/>
    <w:rsid w:val="00EA0175"/>
    <w:rsid w:val="00EE0440"/>
    <w:rsid w:val="00F233B5"/>
    <w:rsid w:val="00F2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BDCAA"/>
  <w15:docId w15:val="{98E8EF02-3856-0649-8FC5-C178CAF3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2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06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6C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6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C4"/>
    <w:rPr>
      <w:rFonts w:ascii="Tahoma" w:hAnsi="Tahoma" w:cs="Tahoma"/>
      <w:sz w:val="16"/>
      <w:szCs w:val="16"/>
    </w:rPr>
  </w:style>
  <w:style w:type="paragraph" w:styleId="ListParagraph">
    <w:name w:val="List Paragraph"/>
    <w:basedOn w:val="Normal"/>
    <w:uiPriority w:val="34"/>
    <w:qFormat/>
    <w:rsid w:val="004606C4"/>
    <w:pPr>
      <w:ind w:left="720"/>
      <w:contextualSpacing/>
    </w:pPr>
  </w:style>
  <w:style w:type="paragraph" w:styleId="Header">
    <w:name w:val="header"/>
    <w:basedOn w:val="Normal"/>
    <w:link w:val="HeaderChar"/>
    <w:uiPriority w:val="99"/>
    <w:unhideWhenUsed/>
    <w:rsid w:val="00460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6C4"/>
  </w:style>
  <w:style w:type="paragraph" w:styleId="Footer">
    <w:name w:val="footer"/>
    <w:basedOn w:val="Normal"/>
    <w:link w:val="FooterChar"/>
    <w:uiPriority w:val="99"/>
    <w:unhideWhenUsed/>
    <w:rsid w:val="00460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6C4"/>
  </w:style>
  <w:style w:type="character" w:customStyle="1" w:styleId="Heading1Char">
    <w:name w:val="Heading 1 Char"/>
    <w:basedOn w:val="DefaultParagraphFont"/>
    <w:link w:val="Heading1"/>
    <w:uiPriority w:val="9"/>
    <w:rsid w:val="003B52FE"/>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3B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Daniel John Carter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b:Source>
    <b:Tag>McL10</b:Tag>
    <b:SourceType>InternetSite</b:SourceType>
    <b:Guid>{7A34AA3E-8B8F-452D-A5EC-4DE342FA97F5}</b:Guid>
    <b:Title>www.simplypsychology.org</b:Title>
    <b:Year>2010</b:Year>
    <b:YearAccessed>2014</b:YearAccessed>
    <b:MonthAccessed>02</b:MonthAccessed>
    <b:DayAccessed>18</b:DayAccessed>
    <b:URL>http://www.simplypsychology.org/learning-kolb.html</b:URL>
    <b:Author>
      <b:Author>
        <b:NameList>
          <b:Person>
            <b:Last>McLeod</b:Last>
            <b:First>Saul</b:First>
          </b:Person>
        </b:NameList>
      </b:Author>
    </b:Author>
    <b:RefOrder>1</b:RefOrder>
  </b:Source>
  <b:Source>
    <b:Tag>Wel10</b:Tag>
    <b:SourceType>Report</b:SourceType>
    <b:Guid>{90E1C775-F32A-4255-A802-5F9855BC5C97}</b:Guid>
    <b:Title>Code of Occupational Ethics for the Youth Service in Wales</b:Title>
    <b:Year>2010</b:Year>
    <b:Author>
      <b:Author>
        <b:Corporate>Welsh Assembly Goverment</b:Corporate>
      </b:Author>
    </b:Author>
    <b:Publisher>Welsh Assembly Government</b:Publisher>
    <b:City>Cardiff</b:City>
    <b:RefOrder>6</b:RefOrder>
  </b:Source>
  <b:Source>
    <b:Tag>Gha11</b:Tag>
    <b:SourceType>Book</b:SourceType>
    <b:Guid>{7F79D30A-4002-4BAE-AB0D-734FDAC9C817}</b:Guid>
    <b:Title>Teaching and Learning Through Reflective Practice: A Practical Guide for Positive Action</b:Title>
    <b:Year>2011</b:Year>
    <b:Publisher>Routledge</b:Publisher>
    <b:City>Abingdon</b:City>
    <b:Author>
      <b:Author>
        <b:NameList>
          <b:Person>
            <b:Last>Ghaye</b:Last>
            <b:First>Tony</b:First>
          </b:Person>
        </b:NameList>
      </b:Author>
    </b:Author>
    <b:Edition>Second</b:Edition>
    <b:RefOrder>7</b:RefOrder>
  </b:Source>
  <b:Source>
    <b:Tag>Tho06</b:Tag>
    <b:SourceType>Book</b:SourceType>
    <b:Guid>{F715ADF7-B22F-4DFA-AE1B-B85A9693733D}</b:Guid>
    <b:Title>Anti-discriminatory Practice</b:Title>
    <b:Year>2006</b:Year>
    <b:City>Basingstoke</b:City>
    <b:Publisher>Palgrave Macmilan </b:Publisher>
    <b:Edition>Fourth</b:Edition>
    <b:Author>
      <b:Author>
        <b:NameList>
          <b:Person>
            <b:Last>Thompson</b:Last>
            <b:First>Neil</b:First>
          </b:Person>
        </b:NameList>
      </b:Author>
    </b:Author>
    <b:RefOrder>8</b:RefOrder>
  </b:Source>
  <b:Source>
    <b:Tag>Nor10</b:Tag>
    <b:SourceType>Book</b:SourceType>
    <b:Guid>{2F62F6EB-F2E7-4A9C-8028-95F655E73F7D}</b:Guid>
    <b:Title>Leadership: Theory and Practice </b:Title>
    <b:Year>2010</b:Year>
    <b:City>London</b:City>
    <b:Publisher>SAGE Publications Ltd.</b:Publisher>
    <b:Edition>Fifth</b:Edition>
    <b:Author>
      <b:Author>
        <b:NameList>
          <b:Person>
            <b:Last>Northouse</b:Last>
            <b:Middle>G</b:Middle>
            <b:First>Peter</b:First>
          </b:Person>
        </b:NameList>
      </b:Author>
    </b:Author>
    <b:RefOrder>9</b:RefOrder>
  </b:Source>
  <b:Source>
    <b:Tag>Dew97</b:Tag>
    <b:SourceType>Book</b:SourceType>
    <b:Guid>{796811B1-3ED3-4EBB-81F8-F99762EF090F}</b:Guid>
    <b:Title>Experience and Education</b:Title>
    <b:Year>1997</b:Year>
    <b:City>New York</b:City>
    <b:Publisher>Touchstone</b:Publisher>
    <b:Author>
      <b:Author>
        <b:NameList>
          <b:Person>
            <b:Last>Dewey</b:Last>
            <b:First>John</b:First>
          </b:Person>
        </b:NameList>
      </b:Author>
    </b:Author>
    <b:RefOrder>2</b:RefOrder>
  </b:Source>
  <b:Source>
    <b:Tag>Tho96</b:Tag>
    <b:SourceType>Book</b:SourceType>
    <b:Guid>{3A366DA4-430E-422B-BAD6-FD0A3258B189}</b:Guid>
    <b:Title>People Skills</b:Title>
    <b:Year>1996</b:Year>
    <b:City>Basingstoke</b:City>
    <b:Publisher>Palgrave Macmillan</b:Publisher>
    <b:Edition>Third</b:Edition>
    <b:Author>
      <b:Author>
        <b:NameList>
          <b:Person>
            <b:Last>Thompson</b:Last>
            <b:First>Neil</b:First>
          </b:Person>
        </b:NameList>
      </b:Author>
    </b:Author>
    <b:RefOrder>3</b:RefOrder>
  </b:Source>
  <b:Source>
    <b:Tag>Ill70</b:Tag>
    <b:SourceType>Book</b:SourceType>
    <b:Guid>{10B94D82-B1B1-4E2B-95E1-B6888B31504B}</b:Guid>
    <b:Title>Deschooling Society</b:Title>
    <b:Year>1970</b:Year>
    <b:City>London</b:City>
    <b:Publisher>Marion Boyars</b:Publisher>
    <b:Author>
      <b:Author>
        <b:NameList>
          <b:Person>
            <b:Last>Illich</b:Last>
            <b:First>Ivan</b:First>
          </b:Person>
        </b:NameList>
      </b:Author>
    </b:Author>
    <b:RefOrder>4</b:RefOrder>
  </b:Source>
  <b:Source>
    <b:Tag>Pre87</b:Tag>
    <b:SourceType>Book</b:SourceType>
    <b:Guid>{B3F7E903-A2FC-4128-85F5-BA72C86368B6}</b:Guid>
    <b:Title>Effective Groupwork</b:Title>
    <b:Year>1987</b:Year>
    <b:City>Basingstoke</b:City>
    <b:Publisher>Palgrave Macmillan</b:Publisher>
    <b:Edition>Second</b:Edition>
    <b:Author>
      <b:Author>
        <b:NameList>
          <b:Person>
            <b:Last>Preston-Shoot</b:Last>
            <b:First>Michael</b:First>
          </b:Person>
        </b:NameList>
      </b:Author>
    </b:Autho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189CF-2BA0-454D-A7BF-CFE99CBC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ST09003304</vt:lpstr>
    </vt:vector>
  </TitlesOfParts>
  <Company>Hewlett-Packard</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ST09003304</dc:title>
  <dc:creator>Dan C</dc:creator>
  <cp:lastModifiedBy>Microsoft Office User</cp:lastModifiedBy>
  <cp:revision>3</cp:revision>
  <dcterms:created xsi:type="dcterms:W3CDTF">2014-03-21T20:14:00Z</dcterms:created>
  <dcterms:modified xsi:type="dcterms:W3CDTF">2019-05-17T11:13:00Z</dcterms:modified>
</cp:coreProperties>
</file>